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764" w:rsidRDefault="00337764"/>
    <w:p w:rsidR="00337764" w:rsidRDefault="00F37870">
      <w:r>
        <w:rPr>
          <w:noProof/>
          <w:lang w:eastAsia="en-US"/>
        </w:rPr>
        <w:drawing>
          <wp:inline distT="0" distB="0" distL="0" distR="0">
            <wp:extent cx="44767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64" w:rsidRDefault="00337764">
      <w:pPr>
        <w:jc w:val="center"/>
      </w:pPr>
    </w:p>
    <w:p w:rsidR="00337764" w:rsidRDefault="00337764">
      <w:pPr>
        <w:rPr>
          <w:b/>
          <w:bCs/>
        </w:rPr>
      </w:pPr>
      <w:r>
        <w:rPr>
          <w:b/>
          <w:bCs/>
        </w:rPr>
        <w:t>РЕПУБЛИКА СРБИЈА</w:t>
      </w:r>
    </w:p>
    <w:p w:rsidR="00337764" w:rsidRDefault="00337764">
      <w:pPr>
        <w:rPr>
          <w:b/>
          <w:bCs/>
        </w:rPr>
      </w:pPr>
      <w:r>
        <w:rPr>
          <w:b/>
          <w:bCs/>
        </w:rPr>
        <w:t xml:space="preserve">ПРВИ </w:t>
      </w:r>
      <w:r>
        <w:rPr>
          <w:b/>
          <w:bCs/>
          <w:lang w:val="sr-Cyrl-CS"/>
        </w:rPr>
        <w:t>ОСНОВНИ</w:t>
      </w:r>
      <w:r>
        <w:rPr>
          <w:b/>
          <w:bCs/>
        </w:rPr>
        <w:t xml:space="preserve"> СУД У БЕОГРАДУ</w:t>
      </w:r>
    </w:p>
    <w:p w:rsidR="00337764" w:rsidRDefault="00337764">
      <w:pPr>
        <w:rPr>
          <w:b/>
          <w:bCs/>
          <w:lang w:val="sr-Cyrl-CS"/>
        </w:rPr>
      </w:pPr>
      <w:r>
        <w:rPr>
          <w:b/>
          <w:bCs/>
          <w:lang w:val="sr-Latn-CS"/>
        </w:rPr>
        <w:t xml:space="preserve">I </w:t>
      </w:r>
      <w:r>
        <w:rPr>
          <w:b/>
          <w:bCs/>
          <w:lang w:val="sr-Cyrl-CS"/>
        </w:rPr>
        <w:t xml:space="preserve">Су. бр. </w:t>
      </w:r>
      <w:r w:rsidR="00255826">
        <w:rPr>
          <w:b/>
          <w:bCs/>
          <w:lang w:val="sr-Cyrl-CS"/>
        </w:rPr>
        <w:t>1-196/2017</w:t>
      </w:r>
    </w:p>
    <w:p w:rsidR="00337764" w:rsidRDefault="00337764">
      <w:pPr>
        <w:jc w:val="both"/>
        <w:rPr>
          <w:b/>
        </w:rPr>
      </w:pPr>
      <w:r>
        <w:rPr>
          <w:b/>
          <w:lang w:val="sr-Cyrl-CS"/>
        </w:rPr>
        <w:t xml:space="preserve">ДАНА: </w:t>
      </w:r>
      <w:r w:rsidR="00E20C3F">
        <w:rPr>
          <w:b/>
        </w:rPr>
        <w:t xml:space="preserve">12.06.2017.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337764" w:rsidRDefault="00337764">
      <w:pPr>
        <w:jc w:val="both"/>
        <w:rPr>
          <w:b/>
          <w:lang w:val="sr-Cyrl-CS"/>
        </w:rPr>
      </w:pPr>
      <w:r>
        <w:rPr>
          <w:b/>
          <w:lang w:val="sr-Cyrl-CS"/>
        </w:rPr>
        <w:t>Б Е О Г Р А Д</w:t>
      </w:r>
    </w:p>
    <w:p w:rsidR="00337764" w:rsidRDefault="00337764">
      <w:pPr>
        <w:jc w:val="both"/>
      </w:pPr>
      <w:r>
        <w:t>Булевар Николе Тесле бр. 42 а</w:t>
      </w:r>
    </w:p>
    <w:p w:rsidR="00337764" w:rsidRDefault="00337764">
      <w:pPr>
        <w:jc w:val="both"/>
      </w:pPr>
    </w:p>
    <w:p w:rsidR="00337764" w:rsidRDefault="00337764">
      <w:pPr>
        <w:jc w:val="both"/>
      </w:pPr>
    </w:p>
    <w:p w:rsidR="00337764" w:rsidRDefault="00337764">
      <w:pPr>
        <w:jc w:val="both"/>
      </w:pPr>
    </w:p>
    <w:p w:rsidR="00337764" w:rsidRDefault="00337764">
      <w:pPr>
        <w:jc w:val="both"/>
      </w:pPr>
    </w:p>
    <w:p w:rsidR="00337764" w:rsidRDefault="00337764">
      <w:pPr>
        <w:jc w:val="both"/>
      </w:pPr>
      <w:r>
        <w:t xml:space="preserve">На основу чл. 89. и чл. 90.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 w:rsidR="00E617CF">
        <w:t>судија</w:t>
      </w:r>
      <w:proofErr w:type="spellEnd"/>
      <w:r w:rsidR="00E617CF">
        <w:t xml:space="preserve"> </w:t>
      </w:r>
      <w:proofErr w:type="spellStart"/>
      <w:r w:rsidR="00E617CF">
        <w:t>Снежана</w:t>
      </w:r>
      <w:proofErr w:type="spellEnd"/>
      <w:r w:rsidR="00E617CF">
        <w:t xml:space="preserve"> </w:t>
      </w:r>
      <w:proofErr w:type="spellStart"/>
      <w:r w:rsidR="00E617CF">
        <w:t>Стевовић</w:t>
      </w:r>
      <w:proofErr w:type="spellEnd"/>
      <w:r w:rsidR="00E617CF">
        <w:t xml:space="preserve">, </w:t>
      </w:r>
      <w:proofErr w:type="spellStart"/>
      <w:r>
        <w:t>дана</w:t>
      </w:r>
      <w:proofErr w:type="spellEnd"/>
      <w:r>
        <w:t xml:space="preserve"> </w:t>
      </w:r>
      <w:r w:rsidR="00E20C3F">
        <w:t xml:space="preserve">12.06.2017. </w:t>
      </w:r>
      <w:r>
        <w:t>године, донела  је</w:t>
      </w:r>
    </w:p>
    <w:p w:rsidR="00337764" w:rsidRDefault="00337764">
      <w:pPr>
        <w:jc w:val="both"/>
      </w:pPr>
    </w:p>
    <w:p w:rsidR="00337764" w:rsidRDefault="00337764">
      <w:pPr>
        <w:jc w:val="both"/>
      </w:pPr>
    </w:p>
    <w:p w:rsidR="00337764" w:rsidRDefault="00337764">
      <w:pPr>
        <w:jc w:val="center"/>
        <w:rPr>
          <w:b/>
          <w:bCs/>
        </w:rPr>
      </w:pPr>
    </w:p>
    <w:p w:rsidR="00337764" w:rsidRDefault="00337764">
      <w:pPr>
        <w:jc w:val="center"/>
        <w:rPr>
          <w:b/>
          <w:bCs/>
        </w:rPr>
      </w:pPr>
      <w:r>
        <w:rPr>
          <w:b/>
          <w:bCs/>
        </w:rPr>
        <w:t xml:space="preserve">ПРАВИЛНИК О КУЋНОМ  РЕДУ У СУДСКОЈ ЗГРАДИ </w:t>
      </w:r>
    </w:p>
    <w:p w:rsidR="00337764" w:rsidRDefault="00337764">
      <w:pPr>
        <w:jc w:val="center"/>
        <w:rPr>
          <w:b/>
          <w:bCs/>
        </w:rPr>
      </w:pPr>
      <w:r>
        <w:rPr>
          <w:b/>
          <w:bCs/>
        </w:rPr>
        <w:t>ПРВОГ ОСНОВНОГ СУДА У БЕОГРАДУ</w:t>
      </w:r>
    </w:p>
    <w:p w:rsidR="00337764" w:rsidRDefault="00337764">
      <w:pPr>
        <w:jc w:val="center"/>
        <w:rPr>
          <w:b/>
          <w:bCs/>
        </w:rPr>
      </w:pPr>
    </w:p>
    <w:p w:rsidR="00337764" w:rsidRDefault="00337764">
      <w:pPr>
        <w:jc w:val="both"/>
      </w:pPr>
    </w:p>
    <w:p w:rsidR="00337764" w:rsidRDefault="00337764">
      <w:pPr>
        <w:jc w:val="center"/>
      </w:pPr>
      <w:r>
        <w:t>УВОДНЕ ОДРЕДБЕ</w:t>
      </w:r>
    </w:p>
    <w:p w:rsidR="00337764" w:rsidRDefault="00337764">
      <w:pPr>
        <w:jc w:val="center"/>
      </w:pPr>
    </w:p>
    <w:p w:rsidR="00337764" w:rsidRDefault="00337764">
      <w:pPr>
        <w:jc w:val="center"/>
      </w:pPr>
      <w:r>
        <w:t>Чл.1</w:t>
      </w:r>
    </w:p>
    <w:p w:rsidR="00337764" w:rsidRDefault="00337764">
      <w:pPr>
        <w:pStyle w:val="1"/>
        <w:jc w:val="both"/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Овим Правилником о кућном реду ( у даљем тексту Правилник) прописује се начин коришћења радн</w:t>
      </w:r>
      <w:r w:rsidR="00E617CF">
        <w:rPr>
          <w:b w:val="0"/>
          <w:sz w:val="24"/>
          <w:szCs w:val="24"/>
        </w:rPr>
        <w:t>их и других просторија у судским зградама</w:t>
      </w:r>
      <w:r>
        <w:rPr>
          <w:b w:val="0"/>
          <w:sz w:val="24"/>
          <w:szCs w:val="24"/>
        </w:rPr>
        <w:t xml:space="preserve"> </w:t>
      </w:r>
      <w:r w:rsidR="00E617CF">
        <w:rPr>
          <w:b w:val="0"/>
          <w:sz w:val="24"/>
          <w:szCs w:val="24"/>
        </w:rPr>
        <w:t>Првог основног суда</w:t>
      </w:r>
      <w:r>
        <w:rPr>
          <w:b w:val="0"/>
          <w:sz w:val="24"/>
          <w:szCs w:val="24"/>
        </w:rPr>
        <w:t xml:space="preserve"> у Београду,</w:t>
      </w:r>
      <w:r>
        <w:rPr>
          <w:sz w:val="24"/>
          <w:szCs w:val="24"/>
        </w:rPr>
        <w:t xml:space="preserve"> </w:t>
      </w:r>
      <w:r w:rsidR="00E617CF">
        <w:rPr>
          <w:b w:val="0"/>
          <w:sz w:val="24"/>
          <w:szCs w:val="24"/>
        </w:rPr>
        <w:t>време задржавања у зградама</w:t>
      </w:r>
      <w:r>
        <w:rPr>
          <w:b w:val="0"/>
          <w:sz w:val="24"/>
          <w:szCs w:val="24"/>
        </w:rPr>
        <w:t>, мере потребне за безбедност просторија и остале мере потребне за чување средстава за рад и других предмета који се налазе у згради суда.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rPr>
          <w:lang w:val="sr-Cyrl-CS"/>
        </w:rPr>
        <w:t xml:space="preserve">Правилником се </w:t>
      </w:r>
      <w:r>
        <w:t>утврђују обавезе лица која користе просторије у згради суда или се у њима повремено задржавају.</w:t>
      </w:r>
    </w:p>
    <w:p w:rsidR="00337764" w:rsidRDefault="00337764">
      <w:pPr>
        <w:jc w:val="both"/>
      </w:pPr>
    </w:p>
    <w:p w:rsidR="00337764" w:rsidRDefault="00952F35">
      <w:pPr>
        <w:jc w:val="both"/>
        <w:rPr>
          <w:lang w:val="sr-Cyrl-CS"/>
        </w:rPr>
      </w:pPr>
      <w:r>
        <w:rPr>
          <w:lang w:val="sr-Cyrl-CS"/>
        </w:rPr>
        <w:t>Одредбе Правилника обавезујуће</w:t>
      </w:r>
      <w:r w:rsidR="00337764">
        <w:rPr>
          <w:lang w:val="sr-Cyrl-CS"/>
        </w:rPr>
        <w:t xml:space="preserve"> су за све запослене у суду и грађане који позвани или непозвани бораве у суду.</w:t>
      </w:r>
    </w:p>
    <w:p w:rsidR="00952F35" w:rsidRDefault="00952F35">
      <w:pPr>
        <w:jc w:val="both"/>
        <w:rPr>
          <w:lang w:val="sr-Cyrl-CS"/>
        </w:rPr>
      </w:pPr>
    </w:p>
    <w:p w:rsidR="00952F35" w:rsidRDefault="00952F35">
      <w:pPr>
        <w:jc w:val="both"/>
        <w:rPr>
          <w:lang w:val="sr-Cyrl-CS"/>
        </w:rPr>
      </w:pPr>
    </w:p>
    <w:p w:rsidR="00337764" w:rsidRDefault="00337764">
      <w:pPr>
        <w:jc w:val="center"/>
      </w:pPr>
    </w:p>
    <w:p w:rsidR="00337764" w:rsidRDefault="00337764">
      <w:pPr>
        <w:jc w:val="center"/>
      </w:pPr>
    </w:p>
    <w:p w:rsidR="00337764" w:rsidRDefault="00337764">
      <w:pPr>
        <w:jc w:val="center"/>
        <w:rPr>
          <w:lang w:val="sr-Cyrl-CS"/>
        </w:rPr>
      </w:pPr>
      <w:r>
        <w:lastRenderedPageBreak/>
        <w:t xml:space="preserve">КОРИШЋЕЊЕ РАДНИХ И ДРУГИХ ПРОСТОРИЈА </w:t>
      </w:r>
      <w:r>
        <w:rPr>
          <w:lang w:val="sr-Cyrl-CS"/>
        </w:rPr>
        <w:t>У СУДСКОЈ ЗГРАДИ</w:t>
      </w:r>
    </w:p>
    <w:p w:rsidR="00337764" w:rsidRDefault="00337764">
      <w:pPr>
        <w:jc w:val="both"/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Зграда суда у ул. Булевар Николе Тесле бр. 42 А има два улаза, и т</w:t>
      </w:r>
      <w:r w:rsidR="00952F35">
        <w:rPr>
          <w:b w:val="0"/>
          <w:sz w:val="24"/>
          <w:szCs w:val="24"/>
        </w:rPr>
        <w:t>о један главни улаз из Булевара Николе Тесле (</w:t>
      </w:r>
      <w:r>
        <w:rPr>
          <w:b w:val="0"/>
          <w:sz w:val="24"/>
          <w:szCs w:val="24"/>
        </w:rPr>
        <w:t>са северне стране) и један службени улаз</w:t>
      </w:r>
      <w:r w:rsidR="00952F35">
        <w:rPr>
          <w:b w:val="0"/>
          <w:sz w:val="24"/>
          <w:szCs w:val="24"/>
        </w:rPr>
        <w:t xml:space="preserve"> из улице Алексиначких рудара (</w:t>
      </w:r>
      <w:r>
        <w:rPr>
          <w:b w:val="0"/>
          <w:sz w:val="24"/>
          <w:szCs w:val="24"/>
        </w:rPr>
        <w:t xml:space="preserve">са западне стране). 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 xml:space="preserve">Главни улаз из </w:t>
      </w:r>
      <w:r>
        <w:rPr>
          <w:lang w:val="sr-Cyrl-CS"/>
        </w:rPr>
        <w:t>Булевар</w:t>
      </w:r>
      <w:r w:rsidR="00952F35">
        <w:rPr>
          <w:lang w:val="sr-Cyrl-CS"/>
        </w:rPr>
        <w:t>а</w:t>
      </w:r>
      <w:r>
        <w:rPr>
          <w:lang w:val="sr-Cyrl-CS"/>
        </w:rPr>
        <w:t xml:space="preserve"> Николе Тесле </w:t>
      </w:r>
      <w:r>
        <w:t>користи се за улаз судија, судског особља и лица која позвана и непозвана долазе у суд.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t xml:space="preserve">Службени улаз </w:t>
      </w:r>
      <w:r>
        <w:rPr>
          <w:lang w:val="sr-Cyrl-CS"/>
        </w:rPr>
        <w:t>у суд из улице Алексиначких рудара</w:t>
      </w:r>
      <w:r>
        <w:t xml:space="preserve"> корист</w:t>
      </w:r>
      <w:r>
        <w:rPr>
          <w:lang w:val="sr-Cyrl-CS"/>
        </w:rPr>
        <w:t>и се за доставу и отпремање поште и доставу робе економату.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 xml:space="preserve">Службени улаз у суд је отворен у времену од 07,30 часова до 15,30 часова. 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 xml:space="preserve">На паркинг у двориште суда приступ </w:t>
      </w:r>
      <w:r>
        <w:rPr>
          <w:lang w:val="sr-Cyrl-CS"/>
        </w:rPr>
        <w:t>имају</w:t>
      </w:r>
      <w:r>
        <w:t xml:space="preserve">: службена возила правосудних органа, службена возила МУП-а и приватна возила судија и судског особља.  </w:t>
      </w:r>
    </w:p>
    <w:p w:rsidR="00337764" w:rsidRDefault="00337764">
      <w:pPr>
        <w:jc w:val="center"/>
      </w:pPr>
    </w:p>
    <w:p w:rsidR="00337764" w:rsidRDefault="00337764">
      <w:pPr>
        <w:jc w:val="both"/>
      </w:pPr>
      <w:r>
        <w:t>Главни улаз има пријавницу</w:t>
      </w:r>
      <w:r w:rsidR="00952F35">
        <w:t xml:space="preserve"> </w:t>
      </w:r>
      <w:r>
        <w:t>-</w:t>
      </w:r>
      <w:r w:rsidR="00952F35">
        <w:t xml:space="preserve"> </w:t>
      </w:r>
      <w:r>
        <w:t>портирницу у којој се за време радног времена увек налази правосудни стражар.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>Запосленима и другим лицима је забрањено задржавање у пријавници</w:t>
      </w:r>
      <w:r w:rsidR="00952F35">
        <w:t xml:space="preserve"> </w:t>
      </w:r>
      <w:r>
        <w:t>-</w:t>
      </w:r>
      <w:r w:rsidR="00952F35">
        <w:t xml:space="preserve"> </w:t>
      </w:r>
      <w:r>
        <w:t>портирници суда.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По истеку радног времена улази у суд се закључавају, а кључеви се предају правосудној стражи.</w:t>
      </w:r>
    </w:p>
    <w:p w:rsidR="00337764" w:rsidRDefault="00337764">
      <w:pPr>
        <w:jc w:val="both"/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3.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both"/>
      </w:pPr>
      <w:r>
        <w:t xml:space="preserve">Судски ходници </w:t>
      </w:r>
      <w:r>
        <w:rPr>
          <w:lang w:val="sr-Cyrl-CS"/>
        </w:rPr>
        <w:t xml:space="preserve">испред судница </w:t>
      </w:r>
      <w:r>
        <w:t>користе се као чекаонице за учеснике у поступку и грађане који присуствују јавним суђењима.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t xml:space="preserve">Радне просторије суда користе се према одређеној намени, по </w:t>
      </w:r>
      <w:r>
        <w:rPr>
          <w:lang w:val="sr-Cyrl-CS"/>
        </w:rPr>
        <w:t>одлуци о распореду радних просторија председника суда.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Радне просторије, ходници и чекаонице за странке и њихове пуномоћнике и браниоце у суду морају да буду уредне, чисте, опремљене хигијенским средствима и прописаним противпожарним уређајима.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</w:pPr>
      <w:r>
        <w:t xml:space="preserve">Запослени у суду дужни су да користе судски простор </w:t>
      </w:r>
      <w:r>
        <w:rPr>
          <w:lang w:val="sr-Cyrl-CS"/>
        </w:rPr>
        <w:t>према одређеној намени, у складу са законом и важећим прописима, са</w:t>
      </w:r>
      <w:r>
        <w:t xml:space="preserve"> пажњом доброг домаћина.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 xml:space="preserve">У судницама, судским писарницама и осталим просторијама, забрањено је обављати активности и држати предмете који нарушавају достојанство суда и доводе у питање наменско коришћење судског простора.  </w:t>
      </w: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lastRenderedPageBreak/>
        <w:t>Члан 4.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t xml:space="preserve">Огласне табле у суду служе искључиво за објављивање </w:t>
      </w:r>
      <w:r>
        <w:rPr>
          <w:lang w:val="sr-Cyrl-CS"/>
        </w:rPr>
        <w:t>судских огласа, саопштења и достављања која се врше по процесним законима, распоред</w:t>
      </w:r>
      <w:r w:rsidR="00AE769C">
        <w:rPr>
          <w:lang w:val="sr-Cyrl-CS"/>
        </w:rPr>
        <w:t>а заказаних суђења, као и свих</w:t>
      </w:r>
      <w:r>
        <w:rPr>
          <w:lang w:val="sr-Cyrl-CS"/>
        </w:rPr>
        <w:t xml:space="preserve"> обавештења о пријему странака и других лица којима није упућен судски позив. 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>На огласне табле, лифтове и пролазна врата</w:t>
      </w:r>
      <w:r w:rsidR="00AE769C">
        <w:t>,</w:t>
      </w:r>
      <w:r>
        <w:t xml:space="preserve"> строго је забрањено стављати и објављивати приватне огласе, осим у случају изричитог одобрења председника суда. </w:t>
      </w:r>
    </w:p>
    <w:p w:rsidR="00337764" w:rsidRDefault="00337764">
      <w:pPr>
        <w:jc w:val="both"/>
      </w:pP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ВРЕМЕ ЗАДРЖАВАЊА У СУДСКОЈ ЗГРАДИ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5.</w:t>
      </w:r>
    </w:p>
    <w:p w:rsidR="00337764" w:rsidRDefault="00337764">
      <w:pPr>
        <w:rPr>
          <w:lang w:val="sr-Cyrl-CS"/>
        </w:rPr>
      </w:pPr>
    </w:p>
    <w:p w:rsidR="00337764" w:rsidRDefault="00337764">
      <w:pPr>
        <w:tabs>
          <w:tab w:val="left" w:pos="2700"/>
        </w:tabs>
        <w:jc w:val="both"/>
      </w:pPr>
      <w:r>
        <w:t>Радно време суда је од 07,30 часова до 15,30 часова.</w:t>
      </w:r>
    </w:p>
    <w:p w:rsidR="00337764" w:rsidRDefault="00337764">
      <w:pPr>
        <w:tabs>
          <w:tab w:val="left" w:pos="2700"/>
        </w:tabs>
        <w:jc w:val="both"/>
      </w:pPr>
    </w:p>
    <w:p w:rsidR="00337764" w:rsidRDefault="00337764">
      <w:pPr>
        <w:tabs>
          <w:tab w:val="left" w:pos="2700"/>
        </w:tabs>
        <w:jc w:val="both"/>
      </w:pPr>
      <w:r>
        <w:t>Запослени су дужни да поштују радно време.</w:t>
      </w:r>
    </w:p>
    <w:p w:rsidR="00337764" w:rsidRDefault="00337764">
      <w:pPr>
        <w:tabs>
          <w:tab w:val="left" w:pos="2700"/>
        </w:tabs>
        <w:jc w:val="both"/>
      </w:pPr>
    </w:p>
    <w:p w:rsidR="00337764" w:rsidRDefault="00337764">
      <w:pPr>
        <w:tabs>
          <w:tab w:val="left" w:pos="2700"/>
        </w:tabs>
        <w:jc w:val="both"/>
      </w:pPr>
      <w:r>
        <w:t>Одмор у току дневног рада (пауза) траје од 10,00 часова до 10,30 часова.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rPr>
          <w:lang w:val="sr-Cyrl-CS"/>
        </w:rPr>
        <w:t>У случају да запослени због потребе рада није у могућности да користи одмор у току дневног рада у периоду из става 3. овог члана, о</w:t>
      </w:r>
      <w:r>
        <w:t>дмор у току дневног рада организује се на начин којим се обезбеђује да се рад не прекида</w:t>
      </w:r>
      <w:r w:rsidR="00AE769C">
        <w:t>,</w:t>
      </w:r>
      <w:r>
        <w:t xml:space="preserve"> </w:t>
      </w:r>
      <w:r w:rsidR="00AE769C">
        <w:t>тако што се користи наизменично</w:t>
      </w:r>
      <w:r>
        <w:t xml:space="preserve"> од стране запослених, да би се одржао континуитет рада са странкама, о чему се старају шефови одсека писарница и других служби суда.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 xml:space="preserve">У оквиру </w:t>
      </w:r>
      <w:r w:rsidR="00AE769C">
        <w:rPr>
          <w:lang w:val="sr-Cyrl-CS"/>
        </w:rPr>
        <w:t>прописаног</w:t>
      </w:r>
      <w:r>
        <w:rPr>
          <w:lang w:val="sr-Cyrl-CS"/>
        </w:rPr>
        <w:t xml:space="preserve"> радног времена</w:t>
      </w:r>
      <w:r w:rsidR="00AE769C">
        <w:rPr>
          <w:lang w:val="sr-Cyrl-CS"/>
        </w:rPr>
        <w:t>,</w:t>
      </w:r>
      <w:r>
        <w:rPr>
          <w:lang w:val="sr-Cyrl-CS"/>
        </w:rPr>
        <w:t xml:space="preserve"> запослени могу напустити зграду суда и радне просторије мимо времена за паузу, само у складу са одлуком председника суда. </w:t>
      </w:r>
    </w:p>
    <w:p w:rsidR="00337764" w:rsidRDefault="00337764">
      <w:pPr>
        <w:jc w:val="both"/>
        <w:rPr>
          <w:lang w:val="sr-Cyrl-CS"/>
        </w:rPr>
      </w:pPr>
    </w:p>
    <w:p w:rsidR="00337764" w:rsidRDefault="00AE769C">
      <w:pPr>
        <w:jc w:val="both"/>
      </w:pPr>
      <w:r>
        <w:t>По завршетку</w:t>
      </w:r>
      <w:r w:rsidR="00337764">
        <w:t xml:space="preserve"> прописаног радног времена</w:t>
      </w:r>
      <w:r w:rsidR="00856CC6">
        <w:t>,</w:t>
      </w:r>
      <w:r w:rsidR="00337764">
        <w:t xml:space="preserve"> у згради суда задржавају се запослени који у то време </w:t>
      </w:r>
      <w:r w:rsidR="00337764">
        <w:rPr>
          <w:lang w:val="sr-Cyrl-CS"/>
        </w:rPr>
        <w:t>обављају</w:t>
      </w:r>
      <w:r w:rsidR="00337764">
        <w:t xml:space="preserve"> своје послове (</w:t>
      </w:r>
      <w:r w:rsidR="00337764">
        <w:rPr>
          <w:lang w:val="sr-Cyrl-CS"/>
        </w:rPr>
        <w:t>спремачице</w:t>
      </w:r>
      <w:r w:rsidR="00337764">
        <w:t xml:space="preserve">, </w:t>
      </w:r>
      <w:r w:rsidR="00337764">
        <w:rPr>
          <w:lang w:val="sr-Cyrl-CS"/>
        </w:rPr>
        <w:t>правосудна</w:t>
      </w:r>
      <w:r w:rsidR="00337764">
        <w:t xml:space="preserve"> стража)</w:t>
      </w:r>
      <w:r w:rsidR="00856CC6">
        <w:t>,</w:t>
      </w:r>
      <w:r w:rsidR="00337764">
        <w:t xml:space="preserve"> а остало судско особље и судије у складу са распоредом дежурстава и/или другим ванредним потребама обављања посла.</w:t>
      </w:r>
    </w:p>
    <w:p w:rsidR="00337764" w:rsidRDefault="00337764">
      <w:pPr>
        <w:jc w:val="both"/>
      </w:pPr>
    </w:p>
    <w:p w:rsidR="00337764" w:rsidRDefault="00337764">
      <w:pPr>
        <w:tabs>
          <w:tab w:val="left" w:pos="2700"/>
        </w:tabs>
        <w:jc w:val="center"/>
        <w:rPr>
          <w:lang w:val="sr-Cyrl-CS"/>
        </w:rPr>
      </w:pPr>
    </w:p>
    <w:p w:rsidR="00337764" w:rsidRDefault="00337764">
      <w:pPr>
        <w:tabs>
          <w:tab w:val="left" w:pos="2700"/>
        </w:tabs>
        <w:jc w:val="center"/>
        <w:rPr>
          <w:lang w:val="sr-Cyrl-CS"/>
        </w:rPr>
      </w:pPr>
      <w:r>
        <w:rPr>
          <w:lang w:val="sr-Cyrl-CS"/>
        </w:rPr>
        <w:t>Члан 6.</w:t>
      </w:r>
    </w:p>
    <w:p w:rsidR="00337764" w:rsidRDefault="00337764">
      <w:pPr>
        <w:tabs>
          <w:tab w:val="left" w:pos="2700"/>
        </w:tabs>
        <w:jc w:val="both"/>
        <w:rPr>
          <w:lang w:val="sr-Cyrl-CS"/>
        </w:rPr>
      </w:pPr>
    </w:p>
    <w:p w:rsidR="00337764" w:rsidRDefault="00337764">
      <w:pPr>
        <w:tabs>
          <w:tab w:val="left" w:pos="2700"/>
        </w:tabs>
        <w:jc w:val="both"/>
        <w:rPr>
          <w:lang w:val="sr-Cyrl-CS"/>
        </w:rPr>
      </w:pPr>
      <w:r>
        <w:rPr>
          <w:lang w:val="sr-Cyrl-CS"/>
        </w:rPr>
        <w:t xml:space="preserve">Учесници у поступку и грађани који присуствују јавним суђењима могу се задржати у судским ходницима и службеним радним просторијама само онолико времена колико је потребно да остваре своја права и обавезе. 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МЕРЕ ПОТРЕБНЕ ЗА БЕЗБЕДНОС</w:t>
      </w:r>
      <w:r w:rsidR="00856CC6">
        <w:rPr>
          <w:lang w:val="sr-Cyrl-CS"/>
        </w:rPr>
        <w:t>Т ПРОСТОРИЈА И ОСТАЛЕ МЕРЕ ПОТР</w:t>
      </w:r>
      <w:r>
        <w:rPr>
          <w:lang w:val="sr-Cyrl-CS"/>
        </w:rPr>
        <w:t>ЕБНЕ ЗА ЧУВАЊЕ СРЕДСТАВА ЗА РАД И ДРУГИХ ПРЕДМЕТА КОЈИ СЕ НАЛАЗЕ У СУДСКОЈ ЗГРАДИ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7.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 xml:space="preserve">Просторије у суду, осим оних које су намењене за боравак странака, њихових пуномоћника и бранилаца закључавају се када се у њима не налазе судије и судско особље. 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После завршетка радног времена и у току радног времена, при сваком напуштању радног места, сви запослени су обавезни да закључавају радне просторије и затварају прозоре, а кључ да носе са собом.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Сви запослени су дужни да чувају службене списе, службени материјал, печате, жигове, канцеларијски прибор и предмете веће вредности у закључаним плакарима, радним столовима и орманима.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Печати, штамбиљи и жигови се чувају на начин којим се онемогућава неовлашћено коришћење.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У случају нестанка службених списа, аката, докумената, печата и штамбиља</w:t>
      </w:r>
      <w:r w:rsidR="00095B4A">
        <w:rPr>
          <w:lang w:val="sr-Cyrl-CS"/>
        </w:rPr>
        <w:t>,</w:t>
      </w:r>
      <w:r>
        <w:rPr>
          <w:lang w:val="sr-Cyrl-CS"/>
        </w:rPr>
        <w:t xml:space="preserve"> </w:t>
      </w:r>
      <w:r w:rsidR="00095B4A">
        <w:rPr>
          <w:lang w:val="sr-Cyrl-CS"/>
        </w:rPr>
        <w:t xml:space="preserve">о томе се </w:t>
      </w:r>
      <w:r>
        <w:rPr>
          <w:lang w:val="sr-Cyrl-CS"/>
        </w:rPr>
        <w:t xml:space="preserve">одмах обавештава </w:t>
      </w:r>
      <w:r w:rsidR="00095B4A">
        <w:rPr>
          <w:lang w:val="sr-Cyrl-CS"/>
        </w:rPr>
        <w:t xml:space="preserve">председник суда, </w:t>
      </w:r>
      <w:r>
        <w:rPr>
          <w:lang w:val="sr-Cyrl-CS"/>
        </w:rPr>
        <w:t>управитељ суда</w:t>
      </w:r>
      <w:r w:rsidR="00095B4A">
        <w:rPr>
          <w:lang w:val="sr-Cyrl-CS"/>
        </w:rPr>
        <w:t>, управитељ писарница</w:t>
      </w:r>
      <w:r>
        <w:rPr>
          <w:lang w:val="sr-Cyrl-CS"/>
        </w:rPr>
        <w:t xml:space="preserve"> и правосудна стража.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Све просторије имају резервне кључеве</w:t>
      </w:r>
      <w:r w:rsidR="00095B4A">
        <w:rPr>
          <w:lang w:val="sr-Cyrl-CS"/>
        </w:rPr>
        <w:t>,</w:t>
      </w:r>
      <w:r>
        <w:rPr>
          <w:lang w:val="sr-Cyrl-CS"/>
        </w:rPr>
        <w:t xml:space="preserve"> који се налазе у служби јавних набавки.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8.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 xml:space="preserve">Сви запослени су дужни да са пажњом рукују повереним средствима за рад и да рационално користе канцеларијски материјал. 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Забрањено је изношење из зграде суда покретних ствари и употреба канцеларијског материјала у приватне сврхе.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 xml:space="preserve">Запослени </w:t>
      </w:r>
      <w:r>
        <w:rPr>
          <w:lang w:val="sr-Cyrl-CS"/>
        </w:rPr>
        <w:t>к</w:t>
      </w:r>
      <w:r>
        <w:t xml:space="preserve">оји су задужени судском имовином: службеним аутомобилима, мобилним телефонима, </w:t>
      </w:r>
      <w:r>
        <w:rPr>
          <w:lang w:val="sr-Cyrl-CS"/>
        </w:rPr>
        <w:t>диктафонима</w:t>
      </w:r>
      <w:r>
        <w:t xml:space="preserve"> и слично, дужни су наведена средства користити искључиво за службене потребе.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 xml:space="preserve">Средствима за рад рукују запослени који су распоредом послова одређени да рукују тим средствима. </w:t>
      </w:r>
    </w:p>
    <w:p w:rsidR="00337764" w:rsidRDefault="00337764">
      <w:pPr>
        <w:jc w:val="both"/>
        <w:rPr>
          <w:lang w:val="sr-Cyrl-CS"/>
        </w:rPr>
      </w:pPr>
    </w:p>
    <w:p w:rsidR="0032131A" w:rsidRPr="0032131A" w:rsidRDefault="00337764">
      <w:pPr>
        <w:jc w:val="both"/>
      </w:pPr>
      <w:proofErr w:type="gramStart"/>
      <w:r>
        <w:t xml:space="preserve">Запосленима који распоредом послова нису одређени да рукују средствима за рад, као и трећим лицима, забрањена је употреба средстава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(</w:t>
      </w:r>
      <w:proofErr w:type="spellStart"/>
      <w:r>
        <w:t>рачунара</w:t>
      </w:r>
      <w:proofErr w:type="spellEnd"/>
      <w:r>
        <w:t xml:space="preserve">, </w:t>
      </w:r>
      <w:proofErr w:type="spellStart"/>
      <w:r>
        <w:t>фотокопир</w:t>
      </w:r>
      <w:proofErr w:type="spellEnd"/>
      <w:r>
        <w:t xml:space="preserve"> </w:t>
      </w:r>
      <w:proofErr w:type="spellStart"/>
      <w:r>
        <w:lastRenderedPageBreak/>
        <w:t>апарата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.).</w:t>
      </w:r>
      <w:proofErr w:type="gramEnd"/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</w:p>
    <w:p w:rsidR="00337764" w:rsidRDefault="00337764" w:rsidP="0032131A">
      <w:pPr>
        <w:jc w:val="center"/>
        <w:rPr>
          <w:b/>
        </w:rPr>
      </w:pPr>
      <w:r>
        <w:rPr>
          <w:lang w:val="sr-Cyrl-CS"/>
        </w:rPr>
        <w:t>Члан 9.</w:t>
      </w:r>
    </w:p>
    <w:p w:rsidR="00873933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крају радног времена искључује се расвета и сви извори топлотне енергије.</w:t>
      </w:r>
    </w:p>
    <w:p w:rsidR="00337764" w:rsidRDefault="00337764">
      <w:pPr>
        <w:jc w:val="both"/>
      </w:pPr>
    </w:p>
    <w:p w:rsidR="00337764" w:rsidRDefault="00337764">
      <w:pPr>
        <w:jc w:val="both"/>
      </w:pPr>
      <w:proofErr w:type="spellStart"/>
      <w:proofErr w:type="gramStart"/>
      <w:r>
        <w:t>Забрањено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 w:rsidR="003F59FF">
        <w:t>,</w:t>
      </w:r>
      <w:r w:rsidR="003F6C0E">
        <w:t xml:space="preserve">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хитним</w:t>
      </w:r>
      <w:proofErr w:type="spellEnd"/>
      <w:r>
        <w:t xml:space="preserve"> и </w:t>
      </w:r>
      <w:proofErr w:type="spellStart"/>
      <w:r>
        <w:t>неодложним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>.</w:t>
      </w:r>
      <w:proofErr w:type="gramEnd"/>
    </w:p>
    <w:p w:rsidR="00337764" w:rsidRDefault="00337764">
      <w:pPr>
        <w:jc w:val="both"/>
      </w:pPr>
    </w:p>
    <w:p w:rsidR="00337764" w:rsidRDefault="00337764">
      <w:pPr>
        <w:jc w:val="both"/>
      </w:pPr>
      <w:r>
        <w:t>Забрањено је уношење, употреба и држање алкохолних пића, оружја и оруђа, апарата за фотографисање, видео и звучно снимање.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У зграду суда забрањено је уводити и уносити кућне љубимце.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У зграду суда се могу увести само службени пси за откривање експлозивних материја.</w:t>
      </w:r>
    </w:p>
    <w:p w:rsidR="00337764" w:rsidRDefault="00337764">
      <w:pPr>
        <w:jc w:val="center"/>
      </w:pPr>
    </w:p>
    <w:p w:rsidR="0032131A" w:rsidRDefault="00337764">
      <w:pPr>
        <w:jc w:val="center"/>
        <w:rPr>
          <w:lang w:val="sr-Cyrl-CS"/>
        </w:rPr>
      </w:pPr>
      <w:r>
        <w:rPr>
          <w:lang w:val="sr-Cyrl-CS"/>
        </w:rPr>
        <w:t>Члан 10.</w:t>
      </w:r>
    </w:p>
    <w:p w:rsidR="00337764" w:rsidRDefault="00337764">
      <w:pPr>
        <w:rPr>
          <w:lang w:val="sr-Cyrl-CS"/>
        </w:rPr>
      </w:pPr>
    </w:p>
    <w:p w:rsidR="00337764" w:rsidRDefault="00E815FD">
      <w:pPr>
        <w:jc w:val="both"/>
        <w:rPr>
          <w:lang w:val="sr-Cyrl-CS"/>
        </w:rPr>
      </w:pPr>
      <w:r>
        <w:rPr>
          <w:lang w:val="sr-Cyrl-CS"/>
        </w:rPr>
        <w:t>Фотографисање (</w:t>
      </w:r>
      <w:r w:rsidR="00337764">
        <w:rPr>
          <w:lang w:val="sr-Cyrl-CS"/>
        </w:rPr>
        <w:t>осим фотографисања списа из члана 149. ЗПП-а), аудио и видео снимање у згради суда може се обавити само уз претходно прибављено писано одобрење председника, у складу са посебним законом.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Фотографисање, аудио и видео снимање на рочиштима у циљу јавног приказивања снимка обавља се по одобрењу председника, уз претходно прибављену сагласност судије и писаног пристанка странака и учесника у поступку.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Фотографисање, аудио и видео снимање у судници након прибављеног одобрења, обавља се под надзором судије, на начин који обезбеђује несметан ток суђења и ред у судници.</w:t>
      </w:r>
    </w:p>
    <w:p w:rsidR="00337764" w:rsidRDefault="00337764">
      <w:pPr>
        <w:jc w:val="both"/>
      </w:pPr>
    </w:p>
    <w:p w:rsidR="0032131A" w:rsidRDefault="00337764">
      <w:pPr>
        <w:jc w:val="center"/>
        <w:rPr>
          <w:lang w:val="sr-Cyrl-CS"/>
        </w:rPr>
      </w:pPr>
      <w:r>
        <w:rPr>
          <w:lang w:val="sr-Cyrl-CS"/>
        </w:rPr>
        <w:t>Члан 11.</w:t>
      </w:r>
    </w:p>
    <w:p w:rsidR="00337764" w:rsidRDefault="00337764">
      <w:pPr>
        <w:jc w:val="both"/>
        <w:rPr>
          <w:b/>
          <w:bCs/>
          <w:lang w:val="sr-Cyrl-CS"/>
        </w:rPr>
      </w:pPr>
    </w:p>
    <w:p w:rsidR="00337764" w:rsidRDefault="00337764" w:rsidP="0032131A">
      <w:pPr>
        <w:jc w:val="both"/>
        <w:rPr>
          <w:lang w:val="sr-Cyrl-CS"/>
        </w:rPr>
      </w:pPr>
      <w:r>
        <w:rPr>
          <w:lang w:val="sr-Cyrl-CS"/>
        </w:rPr>
        <w:t>Свако оштећење или квар на имовини П</w:t>
      </w:r>
      <w:r w:rsidR="00E815FD">
        <w:rPr>
          <w:lang w:val="sr-Cyrl-CS"/>
        </w:rPr>
        <w:t>рвог основног суда у Београду (</w:t>
      </w:r>
      <w:r>
        <w:rPr>
          <w:lang w:val="sr-Cyrl-CS"/>
        </w:rPr>
        <w:t>у даљем тексту</w:t>
      </w:r>
      <w:r w:rsidR="00E815FD">
        <w:rPr>
          <w:lang w:val="sr-Cyrl-CS"/>
        </w:rPr>
        <w:t>:</w:t>
      </w:r>
      <w:r>
        <w:rPr>
          <w:lang w:val="sr-Cyrl-CS"/>
        </w:rPr>
        <w:t xml:space="preserve"> суда) запослени је дужан да без одлагања пријави управитељу суда, који ће о томе обавестити надлежно лице за отклањање истог. 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РЕД И МИР У СУДСКОЈ ЗГРАДИ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 xml:space="preserve">Члан 12. </w:t>
      </w:r>
    </w:p>
    <w:p w:rsidR="00337764" w:rsidRDefault="00337764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Странке и друга лица која позвана или непозвана долазе у суд</w:t>
      </w:r>
      <w:r w:rsidR="00E815FD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дужни су да се придржавају кућног реда и да не ремете рад суда. </w:t>
      </w: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</w:p>
    <w:p w:rsidR="00337764" w:rsidRDefault="00E815FD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Неприкладно одевеним лицима (</w:t>
      </w:r>
      <w:r w:rsidR="00337764">
        <w:rPr>
          <w:b w:val="0"/>
          <w:sz w:val="24"/>
          <w:szCs w:val="24"/>
        </w:rPr>
        <w:t>у шортсевима, кратким панталонама/сукњама, маји</w:t>
      </w:r>
      <w:r>
        <w:rPr>
          <w:b w:val="0"/>
          <w:sz w:val="24"/>
          <w:szCs w:val="24"/>
        </w:rPr>
        <w:t>цама без рукава, папучама и сл.</w:t>
      </w:r>
      <w:r w:rsidR="00337764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</w:t>
      </w:r>
      <w:r w:rsidR="00337764">
        <w:rPr>
          <w:b w:val="0"/>
          <w:sz w:val="24"/>
          <w:szCs w:val="24"/>
        </w:rPr>
        <w:t xml:space="preserve"> као и лицима у алкохолисаном стању или под утицајем наркотика</w:t>
      </w:r>
      <w:r>
        <w:rPr>
          <w:b w:val="0"/>
          <w:sz w:val="24"/>
          <w:szCs w:val="24"/>
        </w:rPr>
        <w:t>,</w:t>
      </w:r>
      <w:r w:rsidR="00337764">
        <w:rPr>
          <w:b w:val="0"/>
          <w:sz w:val="24"/>
          <w:szCs w:val="24"/>
        </w:rPr>
        <w:t xml:space="preserve"> забрањен је улазак у суд, о чему правосудна стража води рачуна.</w:t>
      </w: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зграду суда није дозвољено уношење било какве врсте оружја. У случају да лице које улази у зграду суда има оружје, дужно је да оружје преда судској стражи. Ово оружје држи се у посебној прегради и враћа се лицу које га је предало</w:t>
      </w:r>
      <w:r w:rsidR="00E815FD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приликом напуштања зграде суда. </w:t>
      </w: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холу и ходницима зграде суда није дозвољено конзумирање хране и пића.</w:t>
      </w:r>
    </w:p>
    <w:p w:rsidR="00337764" w:rsidRDefault="00337764">
      <w:pPr>
        <w:pStyle w:val="1"/>
        <w:jc w:val="both"/>
        <w:rPr>
          <w:b w:val="0"/>
          <w:bCs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Забрањен је гласан говор у судским ходницима и осталим просторијама.</w:t>
      </w:r>
    </w:p>
    <w:p w:rsidR="00337764" w:rsidRDefault="00337764">
      <w:pPr>
        <w:pStyle w:val="1"/>
        <w:jc w:val="both"/>
        <w:rPr>
          <w:b w:val="0"/>
          <w:bCs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Забрањено је пушење у сваком затвореном радном односно јавном простору зграде суда.</w:t>
      </w: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13.</w:t>
      </w:r>
    </w:p>
    <w:p w:rsidR="00337764" w:rsidRDefault="00337764">
      <w:pPr>
        <w:jc w:val="center"/>
      </w:pPr>
    </w:p>
    <w:p w:rsidR="00337764" w:rsidRDefault="00337764">
      <w:pPr>
        <w:jc w:val="both"/>
      </w:pPr>
      <w:r>
        <w:t xml:space="preserve">У службеним </w:t>
      </w:r>
      <w:r>
        <w:rPr>
          <w:lang w:val="sr-Cyrl-CS"/>
        </w:rPr>
        <w:t xml:space="preserve">радним </w:t>
      </w:r>
      <w:r>
        <w:t>просторијама забрањене су дуже приватне посете.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У радним просторијама</w:t>
      </w:r>
      <w:r w:rsidR="00E815FD">
        <w:rPr>
          <w:lang w:val="sr-Cyrl-CS"/>
        </w:rPr>
        <w:t xml:space="preserve"> </w:t>
      </w:r>
      <w:r>
        <w:rPr>
          <w:lang w:val="sr-Cyrl-CS"/>
        </w:rPr>
        <w:t>-</w:t>
      </w:r>
      <w:r w:rsidR="00E815FD">
        <w:rPr>
          <w:lang w:val="sr-Cyrl-CS"/>
        </w:rPr>
        <w:t xml:space="preserve"> </w:t>
      </w:r>
      <w:r>
        <w:rPr>
          <w:lang w:val="sr-Cyrl-CS"/>
        </w:rPr>
        <w:t xml:space="preserve">судским писарницама, пријем странака се врши </w:t>
      </w:r>
      <w:r>
        <w:t xml:space="preserve">у време истакнуто на  вратима судске </w:t>
      </w:r>
      <w:r>
        <w:rPr>
          <w:lang w:val="sr-Cyrl-CS"/>
        </w:rPr>
        <w:t>писарнице.</w:t>
      </w:r>
    </w:p>
    <w:p w:rsidR="00337764" w:rsidRDefault="00337764">
      <w:pPr>
        <w:jc w:val="both"/>
      </w:pPr>
    </w:p>
    <w:p w:rsidR="00337764" w:rsidRDefault="00540819">
      <w:pPr>
        <w:jc w:val="both"/>
      </w:pPr>
      <w:proofErr w:type="gramStart"/>
      <w:r>
        <w:t xml:space="preserve">У </w:t>
      </w:r>
      <w:proofErr w:type="spellStart"/>
      <w:r>
        <w:t>суднице</w:t>
      </w:r>
      <w:proofErr w:type="spellEnd"/>
      <w:r>
        <w:t>,</w:t>
      </w:r>
      <w:r w:rsidR="00337764">
        <w:t xml:space="preserve"> </w:t>
      </w:r>
      <w:proofErr w:type="spellStart"/>
      <w:r w:rsidR="00337764">
        <w:t>приликом</w:t>
      </w:r>
      <w:proofErr w:type="spellEnd"/>
      <w:r w:rsidR="00337764">
        <w:t xml:space="preserve"> </w:t>
      </w:r>
      <w:proofErr w:type="spellStart"/>
      <w:r w:rsidR="00337764">
        <w:t>суђења</w:t>
      </w:r>
      <w:proofErr w:type="spellEnd"/>
      <w:r w:rsidR="00337764">
        <w:t xml:space="preserve"> у </w:t>
      </w:r>
      <w:proofErr w:type="spellStart"/>
      <w:r w:rsidR="00337764">
        <w:t>предметима</w:t>
      </w:r>
      <w:proofErr w:type="spellEnd"/>
      <w:r w:rsidR="00337764">
        <w:t xml:space="preserve"> у </w:t>
      </w:r>
      <w:proofErr w:type="spellStart"/>
      <w:r w:rsidR="00337764">
        <w:t>којима</w:t>
      </w:r>
      <w:proofErr w:type="spellEnd"/>
      <w:r w:rsidR="00337764">
        <w:t xml:space="preserve"> </w:t>
      </w:r>
      <w:proofErr w:type="spellStart"/>
      <w:r w:rsidR="00337764">
        <w:t>је</w:t>
      </w:r>
      <w:proofErr w:type="spellEnd"/>
      <w:r w:rsidR="00337764">
        <w:t xml:space="preserve"> </w:t>
      </w:r>
      <w:proofErr w:type="spellStart"/>
      <w:r w:rsidR="00337764">
        <w:t>искључена</w:t>
      </w:r>
      <w:proofErr w:type="spellEnd"/>
      <w:r w:rsidR="00337764">
        <w:t xml:space="preserve"> </w:t>
      </w:r>
      <w:proofErr w:type="spellStart"/>
      <w:r w:rsidR="00337764">
        <w:t>јавност</w:t>
      </w:r>
      <w:proofErr w:type="spellEnd"/>
      <w:r w:rsidR="00337764">
        <w:t xml:space="preserve"> и у </w:t>
      </w:r>
      <w:proofErr w:type="spellStart"/>
      <w:r w:rsidR="00337764">
        <w:t>службе</w:t>
      </w:r>
      <w:r>
        <w:t>не</w:t>
      </w:r>
      <w:proofErr w:type="spellEnd"/>
      <w:r>
        <w:t xml:space="preserve"> </w:t>
      </w:r>
      <w:proofErr w:type="spellStart"/>
      <w:r>
        <w:t>просторије</w:t>
      </w:r>
      <w:proofErr w:type="spellEnd"/>
      <w:r w:rsidR="00337764">
        <w:t xml:space="preserve"> у </w:t>
      </w:r>
      <w:proofErr w:type="spellStart"/>
      <w:r w:rsidR="00337764">
        <w:t>којима</w:t>
      </w:r>
      <w:proofErr w:type="spellEnd"/>
      <w:r w:rsidR="00337764">
        <w:t xml:space="preserve"> </w:t>
      </w:r>
      <w:proofErr w:type="spellStart"/>
      <w:r w:rsidR="00337764">
        <w:t>није</w:t>
      </w:r>
      <w:proofErr w:type="spellEnd"/>
      <w:r w:rsidR="00337764">
        <w:t xml:space="preserve"> </w:t>
      </w:r>
      <w:proofErr w:type="spellStart"/>
      <w:r w:rsidR="00337764">
        <w:t>дозвољен</w:t>
      </w:r>
      <w:proofErr w:type="spellEnd"/>
      <w:r w:rsidR="00337764">
        <w:t xml:space="preserve"> </w:t>
      </w:r>
      <w:proofErr w:type="spellStart"/>
      <w:r w:rsidR="00337764">
        <w:t>улаз</w:t>
      </w:r>
      <w:proofErr w:type="spellEnd"/>
      <w:r w:rsidR="00337764">
        <w:t xml:space="preserve"> </w:t>
      </w:r>
      <w:proofErr w:type="spellStart"/>
      <w:r w:rsidR="00337764">
        <w:t>странкама</w:t>
      </w:r>
      <w:proofErr w:type="spellEnd"/>
      <w:r w:rsidR="00337764">
        <w:t xml:space="preserve">, </w:t>
      </w:r>
      <w:proofErr w:type="spellStart"/>
      <w:r w:rsidR="00337764">
        <w:t>странке</w:t>
      </w:r>
      <w:proofErr w:type="spellEnd"/>
      <w:r w:rsidR="00337764">
        <w:t xml:space="preserve"> и </w:t>
      </w:r>
      <w:proofErr w:type="spellStart"/>
      <w:r w:rsidR="00337764">
        <w:t>друга</w:t>
      </w:r>
      <w:proofErr w:type="spellEnd"/>
      <w:r w:rsidR="00337764">
        <w:t xml:space="preserve"> </w:t>
      </w:r>
      <w:proofErr w:type="spellStart"/>
      <w:r w:rsidR="00337764">
        <w:t>лица</w:t>
      </w:r>
      <w:proofErr w:type="spellEnd"/>
      <w:r w:rsidR="00337764">
        <w:t xml:space="preserve"> </w:t>
      </w:r>
      <w:proofErr w:type="spellStart"/>
      <w:r w:rsidR="00337764">
        <w:t>могу</w:t>
      </w:r>
      <w:proofErr w:type="spellEnd"/>
      <w:r w:rsidR="00337764">
        <w:t xml:space="preserve"> </w:t>
      </w:r>
      <w:proofErr w:type="spellStart"/>
      <w:r w:rsidR="00337764">
        <w:t>ући</w:t>
      </w:r>
      <w:proofErr w:type="spellEnd"/>
      <w:r w:rsidR="00337764">
        <w:t xml:space="preserve"> </w:t>
      </w:r>
      <w:proofErr w:type="spellStart"/>
      <w:r w:rsidR="00337764">
        <w:t>само</w:t>
      </w:r>
      <w:proofErr w:type="spellEnd"/>
      <w:r w:rsidR="00337764">
        <w:t xml:space="preserve"> </w:t>
      </w:r>
      <w:proofErr w:type="spellStart"/>
      <w:r w:rsidR="00337764">
        <w:t>на</w:t>
      </w:r>
      <w:proofErr w:type="spellEnd"/>
      <w:r w:rsidR="00337764">
        <w:t xml:space="preserve"> </w:t>
      </w:r>
      <w:proofErr w:type="spellStart"/>
      <w:r w:rsidR="00337764">
        <w:t>позив</w:t>
      </w:r>
      <w:proofErr w:type="spellEnd"/>
      <w:r w:rsidR="00337764">
        <w:t xml:space="preserve"> </w:t>
      </w:r>
      <w:proofErr w:type="spellStart"/>
      <w:r w:rsidR="00337764">
        <w:t>суда</w:t>
      </w:r>
      <w:proofErr w:type="spellEnd"/>
      <w:r w:rsidR="00337764">
        <w:t>.</w:t>
      </w:r>
      <w:proofErr w:type="gramEnd"/>
      <w:r w:rsidR="00337764">
        <w:t xml:space="preserve"> 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>За време суђења мобилни телефони морају бити искључени.</w:t>
      </w:r>
    </w:p>
    <w:p w:rsidR="00337764" w:rsidRDefault="00337764">
      <w:pPr>
        <w:jc w:val="both"/>
      </w:pPr>
    </w:p>
    <w:p w:rsidR="00337764" w:rsidRDefault="00337764" w:rsidP="0032131A">
      <w:pPr>
        <w:jc w:val="both"/>
        <w:rPr>
          <w:b/>
          <w:bCs/>
        </w:rPr>
      </w:pPr>
      <w:proofErr w:type="gramStart"/>
      <w:r>
        <w:t xml:space="preserve">Странке могу разговарати мобилним телефонима искључиво у ходницима суда и то само уколико тиме не ремете несметано </w:t>
      </w:r>
      <w:proofErr w:type="spellStart"/>
      <w:r>
        <w:t>одвијање</w:t>
      </w:r>
      <w:proofErr w:type="spellEnd"/>
      <w:r>
        <w:t xml:space="preserve"> </w:t>
      </w:r>
      <w:proofErr w:type="spellStart"/>
      <w:r>
        <w:t>суђења</w:t>
      </w:r>
      <w:proofErr w:type="spellEnd"/>
      <w:r>
        <w:t xml:space="preserve"> и </w:t>
      </w:r>
      <w:proofErr w:type="spellStart"/>
      <w:r>
        <w:t>нормалан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.</w:t>
      </w:r>
      <w:proofErr w:type="gramEnd"/>
    </w:p>
    <w:p w:rsidR="00337764" w:rsidRDefault="00337764">
      <w:pPr>
        <w:pStyle w:val="1"/>
        <w:rPr>
          <w:b w:val="0"/>
          <w:bCs/>
          <w:sz w:val="24"/>
          <w:szCs w:val="24"/>
        </w:rPr>
      </w:pPr>
    </w:p>
    <w:p w:rsidR="00337764" w:rsidRDefault="00337764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Члан 14.</w:t>
      </w:r>
    </w:p>
    <w:p w:rsidR="0032131A" w:rsidRPr="0032131A" w:rsidRDefault="0032131A">
      <w:pPr>
        <w:pStyle w:val="1"/>
        <w:rPr>
          <w:b w:val="0"/>
          <w:bCs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Судије, судије поротници, странке, судско особље обавезни су да се одевају при</w:t>
      </w:r>
      <w:r w:rsidR="00B466C4">
        <w:rPr>
          <w:b w:val="0"/>
          <w:sz w:val="24"/>
          <w:szCs w:val="24"/>
        </w:rPr>
        <w:t xml:space="preserve">кладно, на начин којим се чува </w:t>
      </w:r>
      <w:r>
        <w:rPr>
          <w:b w:val="0"/>
          <w:sz w:val="24"/>
          <w:szCs w:val="24"/>
        </w:rPr>
        <w:t xml:space="preserve">углед суда и лично достојанство. О прикладном одевању судског особља стара се управитељ суда. </w:t>
      </w: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Приликом рада и боравка у судници</w:t>
      </w:r>
      <w:r w:rsidR="00B466C4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судско особље које не носи службену одећу, странке и други учесници у судском поступку </w:t>
      </w:r>
      <w:r w:rsidR="00B466C4">
        <w:rPr>
          <w:b w:val="0"/>
          <w:sz w:val="24"/>
          <w:szCs w:val="24"/>
        </w:rPr>
        <w:t xml:space="preserve">не могу носити спортску одећу </w:t>
      </w:r>
      <w:r w:rsidR="00B466C4">
        <w:rPr>
          <w:b w:val="0"/>
          <w:sz w:val="24"/>
          <w:szCs w:val="24"/>
        </w:rPr>
        <w:lastRenderedPageBreak/>
        <w:t>(</w:t>
      </w:r>
      <w:r>
        <w:rPr>
          <w:b w:val="0"/>
          <w:sz w:val="24"/>
          <w:szCs w:val="24"/>
        </w:rPr>
        <w:t>тренерке, патике, папуче и сл.), као ни другу одећу која није примерена природи и озбиљности посла који се обавља у судници</w:t>
      </w:r>
      <w:r w:rsidR="00B466C4">
        <w:rPr>
          <w:b w:val="0"/>
          <w:sz w:val="24"/>
          <w:szCs w:val="24"/>
        </w:rPr>
        <w:t xml:space="preserve"> и суду</w:t>
      </w:r>
      <w:r>
        <w:rPr>
          <w:b w:val="0"/>
          <w:sz w:val="24"/>
          <w:szCs w:val="24"/>
        </w:rPr>
        <w:t>.</w:t>
      </w: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прикладном одевању у судници стара се судија који води поступак и овлашћен је да непрекладно одевене удаљи из суднице. </w:t>
      </w:r>
    </w:p>
    <w:p w:rsidR="00337764" w:rsidRDefault="00337764">
      <w:pPr>
        <w:pStyle w:val="1"/>
        <w:jc w:val="both"/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Неприкладном одећом сматрају се нарочито: непримерено кратке сукње, блузе са великим деколтеом или танким бретелама, изразито кратке</w:t>
      </w:r>
      <w:r w:rsidR="009C6182">
        <w:rPr>
          <w:b w:val="0"/>
          <w:sz w:val="24"/>
          <w:szCs w:val="24"/>
        </w:rPr>
        <w:t xml:space="preserve"> или провидне блузе, кратке пан</w:t>
      </w:r>
      <w:r>
        <w:rPr>
          <w:b w:val="0"/>
          <w:sz w:val="24"/>
          <w:szCs w:val="24"/>
        </w:rPr>
        <w:t>талоне.</w:t>
      </w:r>
    </w:p>
    <w:p w:rsidR="00337764" w:rsidRDefault="00337764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Члан 15.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proofErr w:type="spellStart"/>
      <w:r>
        <w:t>Судије</w:t>
      </w:r>
      <w:proofErr w:type="spellEnd"/>
      <w:r>
        <w:t xml:space="preserve">, </w:t>
      </w:r>
      <w:proofErr w:type="spellStart"/>
      <w:r>
        <w:t>судије</w:t>
      </w:r>
      <w:proofErr w:type="spellEnd"/>
      <w:r>
        <w:t xml:space="preserve"> </w:t>
      </w:r>
      <w:proofErr w:type="spellStart"/>
      <w:r>
        <w:t>поротници</w:t>
      </w:r>
      <w:proofErr w:type="spellEnd"/>
      <w:r>
        <w:t xml:space="preserve">, </w:t>
      </w:r>
      <w:proofErr w:type="spellStart"/>
      <w:r>
        <w:t>судско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 xml:space="preserve"> </w:t>
      </w:r>
      <w:r>
        <w:rPr>
          <w:lang w:val="sr-Cyrl-CS"/>
        </w:rPr>
        <w:t xml:space="preserve">и правосудни стражари </w:t>
      </w:r>
      <w:proofErr w:type="spellStart"/>
      <w:r w:rsidR="005D25A9"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r>
        <w:rPr>
          <w:lang w:val="sr-Cyrl-CS"/>
        </w:rPr>
        <w:t xml:space="preserve">се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странкама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непозвана</w:t>
      </w:r>
      <w:proofErr w:type="spellEnd"/>
      <w:r>
        <w:t xml:space="preserve"> </w:t>
      </w:r>
      <w:proofErr w:type="spellStart"/>
      <w:r>
        <w:t>долазе</w:t>
      </w:r>
      <w:proofErr w:type="spellEnd"/>
      <w:r>
        <w:t xml:space="preserve"> у </w:t>
      </w:r>
      <w:proofErr w:type="spellStart"/>
      <w:r>
        <w:t>суд</w:t>
      </w:r>
      <w:proofErr w:type="spellEnd"/>
      <w:r>
        <w:t xml:space="preserve">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извођењу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радњи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поштују</w:t>
      </w:r>
      <w:proofErr w:type="spellEnd"/>
      <w:r>
        <w:t xml:space="preserve"> </w:t>
      </w:r>
      <w:proofErr w:type="spellStart"/>
      <w:r>
        <w:t>достојанство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, </w:t>
      </w:r>
      <w:r>
        <w:rPr>
          <w:lang w:val="sr-Cyrl-CS"/>
        </w:rPr>
        <w:t>односно да поступају професионално, љубазно и пристојно, да покажу заинтересованост и стрпљење, а посебно са неуком странком</w:t>
      </w:r>
      <w:bookmarkStart w:id="0" w:name="str_14"/>
      <w:r>
        <w:rPr>
          <w:lang w:val="sr-Cyrl-CS"/>
        </w:rPr>
        <w:t>.</w:t>
      </w:r>
      <w:bookmarkEnd w:id="0"/>
    </w:p>
    <w:p w:rsidR="00337764" w:rsidRDefault="00337764">
      <w:pPr>
        <w:jc w:val="both"/>
      </w:pPr>
    </w:p>
    <w:p w:rsidR="00337764" w:rsidRDefault="00337764">
      <w:pPr>
        <w:jc w:val="both"/>
      </w:pPr>
      <w:r>
        <w:t>Запослени су дужни једнако поступати према свим грађанима и осталим запосленима, без дискриминације по основу пола, социјалног положаја, старости, националности, етичке или социјалне припадности, политичких или верских уверења, социјалног положаја и слично.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>Запослени су дужни поступати с посебном пажњом према особама с инвалидитетом и другим особама с посебним потребама.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>Забрањено је повлашћивање странака и пружање услуга преко реда.</w:t>
      </w:r>
    </w:p>
    <w:p w:rsidR="00337764" w:rsidRDefault="00337764">
      <w:pPr>
        <w:jc w:val="both"/>
        <w:rPr>
          <w:b/>
          <w:bCs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16.</w:t>
      </w:r>
    </w:p>
    <w:p w:rsidR="00337764" w:rsidRDefault="00337764">
      <w:pPr>
        <w:jc w:val="both"/>
        <w:rPr>
          <w:b/>
          <w:bCs/>
          <w:lang w:val="sr-Cyrl-CS"/>
        </w:rPr>
      </w:pPr>
    </w:p>
    <w:p w:rsidR="00337764" w:rsidRDefault="00337764">
      <w:pPr>
        <w:jc w:val="both"/>
      </w:pPr>
      <w:proofErr w:type="gramStart"/>
      <w:r>
        <w:t xml:space="preserve">Судије и судско особље дужни су да у односима са </w:t>
      </w:r>
      <w:proofErr w:type="spellStart"/>
      <w:r>
        <w:t>претпостављеним</w:t>
      </w:r>
      <w:proofErr w:type="spellEnd"/>
      <w:r>
        <w:t xml:space="preserve">, </w:t>
      </w:r>
      <w:proofErr w:type="spellStart"/>
      <w:r>
        <w:t>подређеним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запосленим</w:t>
      </w:r>
      <w:proofErr w:type="spellEnd"/>
      <w:r>
        <w:t xml:space="preserve"> у </w:t>
      </w:r>
      <w:proofErr w:type="spellStart"/>
      <w:r>
        <w:t>суду</w:t>
      </w:r>
      <w:proofErr w:type="spellEnd"/>
      <w:r w:rsidR="00821EE7">
        <w:t>,</w:t>
      </w:r>
      <w:r>
        <w:t xml:space="preserve"> поступају с </w:t>
      </w:r>
      <w:r>
        <w:rPr>
          <w:lang w:val="sr-Cyrl-CS"/>
        </w:rPr>
        <w:t>дужном</w:t>
      </w:r>
      <w:r>
        <w:t xml:space="preserve"> пажњом и поштовањем, при том доприносећи сталном унапређењу професионалних односа и радне атмосфере.</w:t>
      </w:r>
      <w:bookmarkStart w:id="1" w:name="str_15"/>
      <w:bookmarkEnd w:id="1"/>
      <w:proofErr w:type="gramEnd"/>
    </w:p>
    <w:p w:rsidR="00337764" w:rsidRDefault="00337764">
      <w:pPr>
        <w:jc w:val="both"/>
        <w:rPr>
          <w:b/>
          <w:bCs/>
        </w:rPr>
      </w:pPr>
    </w:p>
    <w:p w:rsidR="00337764" w:rsidRDefault="00337764">
      <w:pPr>
        <w:jc w:val="center"/>
      </w:pPr>
      <w:r>
        <w:t>ДАВАЊЕ ОБАВЕШТЕЊА СТРАНКАМА</w:t>
      </w:r>
    </w:p>
    <w:p w:rsidR="00337764" w:rsidRDefault="00337764">
      <w:pPr>
        <w:jc w:val="both"/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17.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both"/>
      </w:pPr>
      <w:r>
        <w:t>Странке и њихови пуномоћници и браниоци обавештавају се о стању предмета у писарници на основу података из уписника и списа предмета. Обавештења ће се ограничити на нужне податке о стадијуму поступка у коме се предмет налази.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t xml:space="preserve">Судском особљу није дозвољен разговор са странкама о правилности судских радњи, судских одлука или вероватном </w:t>
      </w:r>
      <w:r>
        <w:rPr>
          <w:lang w:val="sr-Cyrl-CS"/>
        </w:rPr>
        <w:t>исходу</w:t>
      </w:r>
      <w:r>
        <w:t xml:space="preserve"> спора.</w:t>
      </w:r>
    </w:p>
    <w:p w:rsidR="00337764" w:rsidRDefault="00337764">
      <w:pPr>
        <w:jc w:val="both"/>
      </w:pPr>
    </w:p>
    <w:p w:rsidR="00337764" w:rsidRDefault="00337764">
      <w:pPr>
        <w:jc w:val="center"/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 xml:space="preserve">ПРИЈЕМ СТРАНАКА </w:t>
      </w:r>
    </w:p>
    <w:p w:rsidR="00337764" w:rsidRDefault="00337764">
      <w:pPr>
        <w:jc w:val="center"/>
        <w:rPr>
          <w:b/>
          <w:bCs/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18.</w:t>
      </w:r>
    </w:p>
    <w:p w:rsidR="00337764" w:rsidRDefault="00337764">
      <w:pPr>
        <w:jc w:val="both"/>
        <w:rPr>
          <w:b/>
          <w:bCs/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Судије примају  само позване странке у време које је одређено у позиву. Пријем странака и других лица која нису позвана појединачним позивом врши се у одређено време у оквиру радног времена и то:</w:t>
      </w:r>
    </w:p>
    <w:p w:rsidR="00337764" w:rsidRDefault="00337764">
      <w:pPr>
        <w:jc w:val="both"/>
        <w:rPr>
          <w:lang w:val="sr-Cyrl-CS"/>
        </w:rPr>
      </w:pPr>
    </w:p>
    <w:p w:rsidR="00337764" w:rsidRPr="00132C8A" w:rsidRDefault="00337764">
      <w:pPr>
        <w:jc w:val="both"/>
        <w:rPr>
          <w:lang w:val="sr-Cyrl-CS"/>
        </w:rPr>
      </w:pPr>
      <w:r w:rsidRPr="00132C8A">
        <w:rPr>
          <w:lang w:val="sr-Cyrl-CS"/>
        </w:rPr>
        <w:t xml:space="preserve">-код председника суда или заменика председника суда према одлуци председника суда на начин утврђен Годишњим распоредом послова суда, </w:t>
      </w:r>
    </w:p>
    <w:p w:rsidR="00337764" w:rsidRPr="00132C8A" w:rsidRDefault="00337764">
      <w:pPr>
        <w:jc w:val="both"/>
        <w:rPr>
          <w:lang w:val="sr-Cyrl-CS"/>
        </w:rPr>
      </w:pPr>
      <w:r w:rsidRPr="00132C8A">
        <w:rPr>
          <w:lang w:val="sr-Cyrl-CS"/>
        </w:rPr>
        <w:t>-у писарници суда-сваког радног дана од 08,00 часова до 14,00 часова.</w:t>
      </w:r>
    </w:p>
    <w:p w:rsidR="00337764" w:rsidRPr="00EC278A" w:rsidRDefault="00337764">
      <w:pPr>
        <w:jc w:val="both"/>
        <w:rPr>
          <w:color w:val="FF0000"/>
          <w:lang w:val="sr-Cyrl-CS"/>
        </w:rPr>
      </w:pPr>
    </w:p>
    <w:p w:rsidR="00337764" w:rsidRDefault="00337764">
      <w:pPr>
        <w:jc w:val="both"/>
        <w:rPr>
          <w:lang w:val="sr-Cyrl-CS"/>
        </w:rPr>
      </w:pPr>
      <w:r>
        <w:rPr>
          <w:lang w:val="sr-Cyrl-CS"/>
        </w:rPr>
        <w:t>Странке којима је због удаљености или због других важних разлога отежан долазак у суд</w:t>
      </w:r>
      <w:r w:rsidR="00EC278A">
        <w:rPr>
          <w:lang w:val="sr-Cyrl-CS"/>
        </w:rPr>
        <w:t>,</w:t>
      </w:r>
      <w:r>
        <w:rPr>
          <w:lang w:val="sr-Cyrl-CS"/>
        </w:rPr>
        <w:t xml:space="preserve"> примиће се и ван радног времена одређеног у претходном ставу. На исти начин поступиће се и у хитним и другим оправданим случајевима. 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ОВЛАШЋЕЊА ПРАВОСУДНЕ СТРАЖЕ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19.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</w:pPr>
      <w:proofErr w:type="spellStart"/>
      <w:proofErr w:type="gramStart"/>
      <w:r>
        <w:t>Сва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уласка</w:t>
      </w:r>
      <w:proofErr w:type="spellEnd"/>
      <w:r>
        <w:t xml:space="preserve"> у </w:t>
      </w:r>
      <w:proofErr w:type="spellStart"/>
      <w:r>
        <w:t>згр</w:t>
      </w:r>
      <w:r w:rsidR="00EC278A">
        <w:t>аду</w:t>
      </w:r>
      <w:proofErr w:type="spellEnd"/>
      <w:r w:rsidR="00EC278A">
        <w:t xml:space="preserve"> </w:t>
      </w:r>
      <w:proofErr w:type="spellStart"/>
      <w:r w:rsidR="00EC278A">
        <w:t>суда</w:t>
      </w:r>
      <w:proofErr w:type="spellEnd"/>
      <w:r w:rsidR="00EC278A">
        <w:t xml:space="preserve"> </w:t>
      </w:r>
      <w:proofErr w:type="spellStart"/>
      <w:r w:rsidR="00EC278A">
        <w:t>прођу</w:t>
      </w:r>
      <w:proofErr w:type="spellEnd"/>
      <w:r w:rsidR="00EC278A">
        <w:t xml:space="preserve"> </w:t>
      </w:r>
      <w:proofErr w:type="spellStart"/>
      <w:r w:rsidR="00EC278A">
        <w:t>кроз</w:t>
      </w:r>
      <w:proofErr w:type="spellEnd"/>
      <w:r w:rsidR="00EC278A">
        <w:t xml:space="preserve"> </w:t>
      </w:r>
      <w:proofErr w:type="spellStart"/>
      <w:r w:rsidR="00EC278A">
        <w:t>контролна</w:t>
      </w:r>
      <w:proofErr w:type="spellEnd"/>
      <w:r>
        <w:t xml:space="preserve"> </w:t>
      </w:r>
      <w:proofErr w:type="spellStart"/>
      <w:r>
        <w:t>метал</w:t>
      </w:r>
      <w:proofErr w:type="spellEnd"/>
      <w:r>
        <w:t xml:space="preserve"> </w:t>
      </w:r>
      <w:proofErr w:type="spellStart"/>
      <w:r>
        <w:t>детекторска</w:t>
      </w:r>
      <w:proofErr w:type="spellEnd"/>
      <w:r>
        <w:t xml:space="preserve"> </w:t>
      </w:r>
      <w:proofErr w:type="spellStart"/>
      <w:r>
        <w:t>врата</w:t>
      </w:r>
      <w:proofErr w:type="spellEnd"/>
      <w:r w:rsidR="00EC278A">
        <w:t xml:space="preserve">, о </w:t>
      </w:r>
      <w:proofErr w:type="spellStart"/>
      <w:r w:rsidR="00EC278A">
        <w:t>чему</w:t>
      </w:r>
      <w:proofErr w:type="spellEnd"/>
      <w:r w:rsidR="00EC278A">
        <w:t xml:space="preserve"> </w:t>
      </w:r>
      <w:proofErr w:type="spellStart"/>
      <w:r w:rsidR="00EC278A">
        <w:t>су</w:t>
      </w:r>
      <w:proofErr w:type="spellEnd"/>
      <w:r w:rsidR="00EC278A">
        <w:t xml:space="preserve"> </w:t>
      </w:r>
      <w:proofErr w:type="spellStart"/>
      <w:r w:rsidR="00EC278A"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старају</w:t>
      </w:r>
      <w:proofErr w:type="spellEnd"/>
      <w:r>
        <w:t xml:space="preserve"> </w:t>
      </w:r>
      <w:r>
        <w:rPr>
          <w:lang w:val="sr-Cyrl-CS"/>
        </w:rPr>
        <w:t>припадници</w:t>
      </w:r>
      <w:r>
        <w:t xml:space="preserve"> </w:t>
      </w:r>
      <w:proofErr w:type="spellStart"/>
      <w:r>
        <w:t>правосудне</w:t>
      </w:r>
      <w:proofErr w:type="spellEnd"/>
      <w:r>
        <w:t xml:space="preserve"> </w:t>
      </w:r>
      <w:proofErr w:type="spellStart"/>
      <w:r>
        <w:t>страже</w:t>
      </w:r>
      <w:proofErr w:type="spellEnd"/>
      <w:r>
        <w:t>.</w:t>
      </w:r>
      <w:proofErr w:type="gramEnd"/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</w:p>
    <w:p w:rsidR="00337764" w:rsidRDefault="0033776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Правосудни стражар овлашћен је да утврди идентитет и разлоге доласка лица у зграду суда, по потреби претресе лице и ствари и забрани улазак у зграду суда лицима са оружјем, опасним оруђем, под дејств</w:t>
      </w:r>
      <w:r w:rsidR="00132C8A">
        <w:rPr>
          <w:b w:val="0"/>
          <w:sz w:val="24"/>
          <w:szCs w:val="24"/>
        </w:rPr>
        <w:t>ом алкохола или других омамљ</w:t>
      </w:r>
      <w:r w:rsidR="00132C8A">
        <w:rPr>
          <w:b w:val="0"/>
          <w:sz w:val="24"/>
          <w:szCs w:val="24"/>
          <w:lang/>
        </w:rPr>
        <w:t>ујућих</w:t>
      </w:r>
      <w:r>
        <w:rPr>
          <w:b w:val="0"/>
          <w:sz w:val="24"/>
          <w:szCs w:val="24"/>
        </w:rPr>
        <w:t xml:space="preserve"> средстава, удаљи из зграде лице које омета ред и мир и да другим радњама штити лица и имовину, а све ово на начин којим се чува углед и достојанство суда.</w:t>
      </w:r>
    </w:p>
    <w:p w:rsidR="00337764" w:rsidRDefault="00337764">
      <w:pPr>
        <w:jc w:val="both"/>
      </w:pPr>
    </w:p>
    <w:p w:rsidR="00337764" w:rsidRDefault="00337764">
      <w:pPr>
        <w:jc w:val="both"/>
        <w:rPr>
          <w:lang w:val="sr-Cyrl-CS"/>
        </w:rPr>
      </w:pPr>
      <w:r>
        <w:t xml:space="preserve">Правосудни </w:t>
      </w:r>
      <w:r>
        <w:rPr>
          <w:lang w:val="sr-Cyrl-CS"/>
        </w:rPr>
        <w:t>стражар</w:t>
      </w:r>
      <w:r>
        <w:t xml:space="preserve"> је овлашћен да употреби физичку силу </w:t>
      </w:r>
      <w:r>
        <w:rPr>
          <w:lang w:val="sr-Cyrl-CS"/>
        </w:rPr>
        <w:t>и гумену палицу, а ватрено оружје само ако друкчије не може да заштити људски живот ни одбије напад на зграду суда.</w:t>
      </w: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ЗАВРШНЕ ОДРЕДБЕ</w:t>
      </w:r>
    </w:p>
    <w:p w:rsidR="00337764" w:rsidRDefault="00337764">
      <w:pPr>
        <w:jc w:val="center"/>
        <w:rPr>
          <w:lang w:val="sr-Cyrl-CS"/>
        </w:rPr>
      </w:pPr>
    </w:p>
    <w:p w:rsidR="00337764" w:rsidRDefault="00337764">
      <w:pPr>
        <w:jc w:val="center"/>
        <w:rPr>
          <w:lang w:val="sr-Cyrl-CS"/>
        </w:rPr>
      </w:pPr>
      <w:r>
        <w:rPr>
          <w:lang w:val="sr-Cyrl-CS"/>
        </w:rPr>
        <w:t>Члан 20.</w:t>
      </w:r>
    </w:p>
    <w:p w:rsidR="00337764" w:rsidRDefault="00337764">
      <w:pPr>
        <w:jc w:val="both"/>
        <w:rPr>
          <w:lang w:val="sr-Cyrl-CS"/>
        </w:rPr>
      </w:pPr>
    </w:p>
    <w:p w:rsidR="00337764" w:rsidRDefault="00337764">
      <w:pPr>
        <w:jc w:val="both"/>
      </w:pPr>
      <w:r>
        <w:t xml:space="preserve">Непоштовање од стране судија одредаба </w:t>
      </w:r>
      <w:r>
        <w:rPr>
          <w:lang w:val="sr-Cyrl-CS"/>
        </w:rPr>
        <w:t>Правилника</w:t>
      </w:r>
      <w:r>
        <w:t xml:space="preserve"> које се односе на односе са судским особљем, странкама, њиховим пуномоћницима и браниоцима и другим лицима која позвана или </w:t>
      </w:r>
      <w:proofErr w:type="spellStart"/>
      <w:r>
        <w:t>непозвана</w:t>
      </w:r>
      <w:proofErr w:type="spellEnd"/>
      <w:r>
        <w:t xml:space="preserve"> </w:t>
      </w:r>
      <w:proofErr w:type="spellStart"/>
      <w:r>
        <w:t>долазе</w:t>
      </w:r>
      <w:proofErr w:type="spellEnd"/>
      <w:r>
        <w:t xml:space="preserve"> у </w:t>
      </w:r>
      <w:proofErr w:type="spellStart"/>
      <w:r>
        <w:t>суд</w:t>
      </w:r>
      <w:proofErr w:type="spellEnd"/>
      <w:r w:rsidR="00EC278A">
        <w:t>,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суда</w:t>
      </w:r>
      <w:proofErr w:type="spellEnd"/>
      <w:r w:rsidR="00EC278A">
        <w:t>,</w:t>
      </w:r>
      <w:r>
        <w:t xml:space="preserve"> </w:t>
      </w:r>
      <w:proofErr w:type="spellStart"/>
      <w:r>
        <w:t>представља</w:t>
      </w:r>
      <w:proofErr w:type="spellEnd"/>
      <w:r>
        <w:t xml:space="preserve"> дисциплинске прекршаје прописане одредбама Закона о судијама.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lastRenderedPageBreak/>
        <w:t xml:space="preserve">Непоштовање од стране судског особља (службеника и намештеника) одредаба </w:t>
      </w:r>
      <w:r>
        <w:rPr>
          <w:lang w:val="sr-Cyrl-CS"/>
        </w:rPr>
        <w:t>Правилника</w:t>
      </w:r>
      <w:r>
        <w:t xml:space="preserve"> које се односе на односе са </w:t>
      </w:r>
      <w:r>
        <w:rPr>
          <w:lang w:val="sr-Cyrl-CS"/>
        </w:rPr>
        <w:t xml:space="preserve">судијама, </w:t>
      </w:r>
      <w:r>
        <w:t>запосленима у суду, странкама, њиховим пуномоћницима и браниоцима и другим лицима која позвана или непозвана долазе у суд и на радно време представљају повреде дужности из радног односа прописане Законом о државним службеницима.</w:t>
      </w:r>
    </w:p>
    <w:p w:rsidR="00337764" w:rsidRDefault="00337764">
      <w:pPr>
        <w:jc w:val="both"/>
      </w:pPr>
    </w:p>
    <w:p w:rsidR="00337764" w:rsidRDefault="00337764">
      <w:pPr>
        <w:jc w:val="both"/>
      </w:pPr>
      <w:proofErr w:type="gramStart"/>
      <w:r>
        <w:t xml:space="preserve">Непоштовање од стране грађана одредаба </w:t>
      </w:r>
      <w:r>
        <w:rPr>
          <w:lang w:val="sr-Cyrl-CS"/>
        </w:rPr>
        <w:t>Правилника</w:t>
      </w:r>
      <w:r>
        <w:t xml:space="preserve"> које се </w:t>
      </w:r>
      <w:r>
        <w:rPr>
          <w:lang w:val="sr-Cyrl-CS"/>
        </w:rPr>
        <w:t>односе</w:t>
      </w:r>
      <w:r>
        <w:t xml:space="preserve"> на њихово понашање приликом боравка у судској згради, односе према судијама, судском особљу и </w:t>
      </w:r>
      <w:proofErr w:type="spellStart"/>
      <w:r>
        <w:t>службеницима</w:t>
      </w:r>
      <w:proofErr w:type="spellEnd"/>
      <w:r>
        <w:t xml:space="preserve"> </w:t>
      </w:r>
      <w:proofErr w:type="spellStart"/>
      <w:r>
        <w:t>правосудне</w:t>
      </w:r>
      <w:proofErr w:type="spellEnd"/>
      <w:r>
        <w:t xml:space="preserve"> </w:t>
      </w:r>
      <w:proofErr w:type="spellStart"/>
      <w:r>
        <w:t>страже</w:t>
      </w:r>
      <w:proofErr w:type="spellEnd"/>
      <w:r w:rsidR="009E4B2F">
        <w:t>,</w:t>
      </w:r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прекршаје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Законом о јавном реду и миру или кривична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t xml:space="preserve"> </w:t>
      </w:r>
      <w:proofErr w:type="spellStart"/>
      <w:r>
        <w:t>т</w:t>
      </w:r>
      <w:r w:rsidR="009E4B2F">
        <w:t>им</w:t>
      </w:r>
      <w:proofErr w:type="spellEnd"/>
      <w:r w:rsidR="009E4B2F">
        <w:t xml:space="preserve"> </w:t>
      </w:r>
      <w:proofErr w:type="spellStart"/>
      <w:r w:rsidR="009E4B2F">
        <w:t>законом</w:t>
      </w:r>
      <w:proofErr w:type="spellEnd"/>
      <w:r w:rsidR="009E4B2F">
        <w:t xml:space="preserve"> </w:t>
      </w:r>
      <w:proofErr w:type="spellStart"/>
      <w:r w:rsidR="009E4B2F">
        <w:t>или</w:t>
      </w:r>
      <w:proofErr w:type="spellEnd"/>
      <w:r w:rsidR="009E4B2F">
        <w:t xml:space="preserve"> </w:t>
      </w:r>
      <w:proofErr w:type="spellStart"/>
      <w:r w:rsidR="009E4B2F">
        <w:t>Кривичним</w:t>
      </w:r>
      <w:proofErr w:type="spellEnd"/>
      <w:r w:rsidR="009E4B2F">
        <w:t xml:space="preserve"> </w:t>
      </w:r>
      <w:proofErr w:type="spellStart"/>
      <w:r w:rsidR="009E4B2F">
        <w:t>закоником</w:t>
      </w:r>
      <w:proofErr w:type="spellEnd"/>
      <w:r>
        <w:t>.</w:t>
      </w:r>
      <w:proofErr w:type="gramEnd"/>
    </w:p>
    <w:p w:rsidR="00337764" w:rsidRDefault="00337764">
      <w:pPr>
        <w:jc w:val="both"/>
      </w:pPr>
    </w:p>
    <w:p w:rsidR="00337764" w:rsidRDefault="00337764">
      <w:pPr>
        <w:jc w:val="both"/>
      </w:pPr>
      <w:r>
        <w:rPr>
          <w:lang w:val="sr-Cyrl-CS"/>
        </w:rPr>
        <w:t>С</w:t>
      </w:r>
      <w:r>
        <w:t xml:space="preserve">удије, </w:t>
      </w:r>
      <w:proofErr w:type="spellStart"/>
      <w:r>
        <w:t>судије</w:t>
      </w:r>
      <w:proofErr w:type="spellEnd"/>
      <w:r>
        <w:t xml:space="preserve"> </w:t>
      </w:r>
      <w:proofErr w:type="spellStart"/>
      <w:r>
        <w:t>поротници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суду</w:t>
      </w:r>
      <w:proofErr w:type="spellEnd"/>
      <w:r w:rsidR="00ED51FF">
        <w:t>,</w:t>
      </w:r>
      <w:r>
        <w:t xml:space="preserve"> </w:t>
      </w:r>
      <w:proofErr w:type="spellStart"/>
      <w:r>
        <w:t>дужни</w:t>
      </w:r>
      <w:proofErr w:type="spellEnd"/>
      <w:r>
        <w:t xml:space="preserve"> су да се упознају са садржајем кућног реда.</w:t>
      </w:r>
    </w:p>
    <w:p w:rsidR="00337764" w:rsidRDefault="00337764">
      <w:pPr>
        <w:jc w:val="both"/>
      </w:pPr>
    </w:p>
    <w:p w:rsidR="00337764" w:rsidRDefault="00337764">
      <w:pPr>
        <w:jc w:val="both"/>
      </w:pPr>
      <w:r>
        <w:rPr>
          <w:lang w:val="sr-Cyrl-CS"/>
        </w:rPr>
        <w:t xml:space="preserve">Извод из Правилника </w:t>
      </w:r>
      <w:proofErr w:type="spellStart"/>
      <w:r>
        <w:t>кој</w:t>
      </w:r>
      <w:proofErr w:type="spellEnd"/>
      <w:r>
        <w:rPr>
          <w:lang w:val="sr-Cyrl-CS"/>
        </w:rPr>
        <w:t>и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rPr>
          <w:lang w:val="sr-Cyrl-CS"/>
        </w:rPr>
        <w:t>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непозвана</w:t>
      </w:r>
      <w:proofErr w:type="spellEnd"/>
      <w:r>
        <w:t xml:space="preserve"> </w:t>
      </w:r>
      <w:proofErr w:type="spellStart"/>
      <w:r>
        <w:t>долазе</w:t>
      </w:r>
      <w:proofErr w:type="spellEnd"/>
      <w:r>
        <w:t xml:space="preserve"> у </w:t>
      </w:r>
      <w:proofErr w:type="spellStart"/>
      <w:r>
        <w:t>суд</w:t>
      </w:r>
      <w:proofErr w:type="spellEnd"/>
      <w:r w:rsidR="00ED51FF">
        <w:t>,</w:t>
      </w:r>
      <w:r>
        <w:t xml:space="preserve"> </w:t>
      </w:r>
      <w:proofErr w:type="spellStart"/>
      <w:r>
        <w:t>биће</w:t>
      </w:r>
      <w:proofErr w:type="spellEnd"/>
      <w:r>
        <w:t xml:space="preserve"> </w:t>
      </w:r>
      <w:r>
        <w:rPr>
          <w:lang w:val="sr-Cyrl-CS"/>
        </w:rPr>
        <w:t xml:space="preserve">трајно </w:t>
      </w:r>
      <w:proofErr w:type="spellStart"/>
      <w:r>
        <w:t>истакнут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ED51FF">
        <w:rPr>
          <w:lang w:val="sr-Cyrl-CS"/>
        </w:rPr>
        <w:t xml:space="preserve">видном месту у згради суда, </w:t>
      </w:r>
      <w:r>
        <w:rPr>
          <w:lang w:val="sr-Cyrl-CS"/>
        </w:rPr>
        <w:t xml:space="preserve">на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.</w:t>
      </w:r>
    </w:p>
    <w:p w:rsidR="00873933" w:rsidRDefault="00873933">
      <w:pPr>
        <w:jc w:val="both"/>
      </w:pPr>
    </w:p>
    <w:p w:rsidR="00873933" w:rsidRPr="00873933" w:rsidRDefault="004036C5">
      <w:pPr>
        <w:jc w:val="both"/>
      </w:pPr>
      <w:r>
        <w:t xml:space="preserve">Одредбе </w:t>
      </w:r>
      <w:proofErr w:type="spellStart"/>
      <w:r>
        <w:t>овог</w:t>
      </w:r>
      <w:proofErr w:type="spellEnd"/>
      <w:r>
        <w:t xml:space="preserve"> </w:t>
      </w:r>
      <w:proofErr w:type="spellStart"/>
      <w:r w:rsidR="00873933">
        <w:t>Правилник</w:t>
      </w:r>
      <w:r>
        <w:t>а</w:t>
      </w:r>
      <w:proofErr w:type="spellEnd"/>
      <w:r w:rsidR="00873933">
        <w:t xml:space="preserve"> о </w:t>
      </w:r>
      <w:proofErr w:type="spellStart"/>
      <w:r w:rsidR="00873933">
        <w:t>кућном</w:t>
      </w:r>
      <w:proofErr w:type="spellEnd"/>
      <w:r w:rsidR="00873933">
        <w:t xml:space="preserve"> </w:t>
      </w:r>
      <w:proofErr w:type="spellStart"/>
      <w:r w:rsidR="00873933">
        <w:t>реду</w:t>
      </w:r>
      <w:proofErr w:type="spellEnd"/>
      <w:r w:rsidR="00873933"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на просторије које Први основни суд у Београду користи у згради у Булевару Зорана Ђинђића бр. 104.</w:t>
      </w:r>
    </w:p>
    <w:p w:rsidR="00337764" w:rsidRDefault="00337764">
      <w:pPr>
        <w:jc w:val="both"/>
      </w:pPr>
    </w:p>
    <w:p w:rsidR="00337764" w:rsidRDefault="00337764">
      <w:pPr>
        <w:jc w:val="both"/>
      </w:pP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 w:rsidR="00ED51FF">
        <w:t>Правилник</w:t>
      </w:r>
      <w:proofErr w:type="spellEnd"/>
      <w:r w:rsidR="00ED51FF">
        <w:t xml:space="preserve"> о </w:t>
      </w:r>
      <w:proofErr w:type="spellStart"/>
      <w:r>
        <w:t>кућ</w:t>
      </w:r>
      <w:r w:rsidR="00ED51FF">
        <w:t>ном</w:t>
      </w:r>
      <w:proofErr w:type="spellEnd"/>
      <w:r>
        <w:t xml:space="preserve"> </w:t>
      </w:r>
      <w:proofErr w:type="spellStart"/>
      <w:r>
        <w:t>ред</w:t>
      </w:r>
      <w:r w:rsidR="00ED51FF">
        <w:t>у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 w:rsidR="00ED51FF">
        <w:t>доношења</w:t>
      </w:r>
      <w:proofErr w:type="spellEnd"/>
      <w:r>
        <w:t>.</w:t>
      </w:r>
      <w:proofErr w:type="gramEnd"/>
    </w:p>
    <w:p w:rsidR="00337764" w:rsidRDefault="00337764">
      <w:pPr>
        <w:jc w:val="both"/>
      </w:pPr>
    </w:p>
    <w:p w:rsidR="00337764" w:rsidRDefault="00337764">
      <w:pPr>
        <w:ind w:firstLine="708"/>
        <w:jc w:val="both"/>
      </w:pPr>
    </w:p>
    <w:p w:rsidR="00337764" w:rsidRDefault="001A4E87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ВФ </w:t>
      </w:r>
      <w:r w:rsidR="00337764">
        <w:rPr>
          <w:b w:val="0"/>
          <w:sz w:val="24"/>
          <w:szCs w:val="24"/>
        </w:rPr>
        <w:t>ПРЕДСЕДНИК</w:t>
      </w:r>
      <w:r>
        <w:rPr>
          <w:b w:val="0"/>
          <w:sz w:val="24"/>
          <w:szCs w:val="24"/>
        </w:rPr>
        <w:t>А</w:t>
      </w:r>
      <w:r w:rsidR="00337764">
        <w:rPr>
          <w:b w:val="0"/>
          <w:sz w:val="24"/>
          <w:szCs w:val="24"/>
        </w:rPr>
        <w:t xml:space="preserve"> СУДА</w:t>
      </w:r>
    </w:p>
    <w:p w:rsidR="00337764" w:rsidRPr="001A4E87" w:rsidRDefault="00337764">
      <w:pPr>
        <w:ind w:firstLine="708"/>
        <w:jc w:val="right"/>
      </w:pPr>
      <w:proofErr w:type="spellStart"/>
      <w:r>
        <w:t>Судија</w:t>
      </w:r>
      <w:proofErr w:type="spellEnd"/>
      <w:r>
        <w:t xml:space="preserve"> </w:t>
      </w:r>
      <w:proofErr w:type="spellStart"/>
      <w:r w:rsidR="001A4E87">
        <w:t>Снежана</w:t>
      </w:r>
      <w:proofErr w:type="spellEnd"/>
      <w:r w:rsidR="001A4E87">
        <w:t xml:space="preserve"> </w:t>
      </w:r>
      <w:proofErr w:type="spellStart"/>
      <w:r w:rsidR="001A4E87">
        <w:t>Стевовић</w:t>
      </w:r>
      <w:proofErr w:type="spellEnd"/>
    </w:p>
    <w:p w:rsidR="00337764" w:rsidRDefault="00337764">
      <w:pPr>
        <w:pStyle w:val="1"/>
        <w:ind w:firstLine="708"/>
        <w:jc w:val="both"/>
        <w:rPr>
          <w:b w:val="0"/>
          <w:sz w:val="24"/>
          <w:szCs w:val="24"/>
        </w:rPr>
      </w:pPr>
    </w:p>
    <w:p w:rsidR="00337764" w:rsidRDefault="00337764">
      <w:pPr>
        <w:jc w:val="both"/>
      </w:pPr>
    </w:p>
    <w:p w:rsidR="00337764" w:rsidRDefault="00337764">
      <w:pPr>
        <w:jc w:val="both"/>
      </w:pPr>
    </w:p>
    <w:p w:rsidR="00337764" w:rsidRDefault="00337764">
      <w:pPr>
        <w:jc w:val="center"/>
      </w:pPr>
    </w:p>
    <w:p w:rsidR="00337764" w:rsidRDefault="00337764">
      <w:pPr>
        <w:jc w:val="center"/>
      </w:pPr>
    </w:p>
    <w:p w:rsidR="00337764" w:rsidRDefault="00337764">
      <w:pPr>
        <w:jc w:val="center"/>
      </w:pPr>
    </w:p>
    <w:p w:rsidR="00337764" w:rsidRDefault="00337764">
      <w:pPr>
        <w:pStyle w:val="1"/>
        <w:ind w:firstLine="708"/>
      </w:pPr>
    </w:p>
    <w:sectPr w:rsidR="00337764" w:rsidSect="00C42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55ECA"/>
    <w:rsid w:val="00095B4A"/>
    <w:rsid w:val="00132C8A"/>
    <w:rsid w:val="001A4E87"/>
    <w:rsid w:val="001E09CC"/>
    <w:rsid w:val="00255826"/>
    <w:rsid w:val="0032131A"/>
    <w:rsid w:val="00337764"/>
    <w:rsid w:val="00385B4E"/>
    <w:rsid w:val="003F59FF"/>
    <w:rsid w:val="003F6C0E"/>
    <w:rsid w:val="004036C5"/>
    <w:rsid w:val="00540819"/>
    <w:rsid w:val="005D25A9"/>
    <w:rsid w:val="00655ECA"/>
    <w:rsid w:val="00821EE7"/>
    <w:rsid w:val="00853228"/>
    <w:rsid w:val="00856CC6"/>
    <w:rsid w:val="00873933"/>
    <w:rsid w:val="00952F35"/>
    <w:rsid w:val="009C6182"/>
    <w:rsid w:val="009E4B2F"/>
    <w:rsid w:val="00A33D2A"/>
    <w:rsid w:val="00AE769C"/>
    <w:rsid w:val="00B409A2"/>
    <w:rsid w:val="00B466C4"/>
    <w:rsid w:val="00C423BC"/>
    <w:rsid w:val="00E13B16"/>
    <w:rsid w:val="00E20C3F"/>
    <w:rsid w:val="00E617CF"/>
    <w:rsid w:val="00E815FD"/>
    <w:rsid w:val="00EA20E9"/>
    <w:rsid w:val="00EC278A"/>
    <w:rsid w:val="00ED51FF"/>
    <w:rsid w:val="00EF351A"/>
    <w:rsid w:val="00F3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BC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423BC"/>
    <w:pPr>
      <w:keepNext/>
      <w:numPr>
        <w:numId w:val="1"/>
      </w:numPr>
      <w:jc w:val="both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rsid w:val="00C423BC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Heading4">
    <w:name w:val="heading 4"/>
    <w:basedOn w:val="Normal"/>
    <w:next w:val="Normal"/>
    <w:qFormat/>
    <w:rsid w:val="00C423BC"/>
    <w:pPr>
      <w:keepNext/>
      <w:numPr>
        <w:ilvl w:val="3"/>
        <w:numId w:val="1"/>
      </w:numPr>
      <w:ind w:left="5760" w:firstLine="0"/>
      <w:jc w:val="both"/>
      <w:outlineLvl w:val="3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423BC"/>
  </w:style>
  <w:style w:type="character" w:customStyle="1" w:styleId="WW-Absatz-Standardschriftart">
    <w:name w:val="WW-Absatz-Standardschriftart"/>
    <w:rsid w:val="00C423BC"/>
  </w:style>
  <w:style w:type="character" w:customStyle="1" w:styleId="WW-Absatz-Standardschriftart1">
    <w:name w:val="WW-Absatz-Standardschriftart1"/>
    <w:rsid w:val="00C423BC"/>
  </w:style>
  <w:style w:type="character" w:customStyle="1" w:styleId="WW8Num2z0">
    <w:name w:val="WW8Num2z0"/>
    <w:rsid w:val="00C423B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423B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423BC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423B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3BC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423BC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C423B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C423BC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C423BC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3BC"/>
    <w:rPr>
      <w:rFonts w:ascii="Wingdings" w:hAnsi="Wingdings"/>
      <w:sz w:val="20"/>
    </w:rPr>
  </w:style>
  <w:style w:type="character" w:customStyle="1" w:styleId="WW8Num12z0">
    <w:name w:val="WW8Num12z0"/>
    <w:rsid w:val="00C423BC"/>
    <w:rPr>
      <w:rFonts w:ascii="Symbol" w:hAnsi="Symbol"/>
    </w:rPr>
  </w:style>
  <w:style w:type="character" w:customStyle="1" w:styleId="WW8Num13z0">
    <w:name w:val="WW8Num13z0"/>
    <w:rsid w:val="00C423BC"/>
    <w:rPr>
      <w:b/>
    </w:rPr>
  </w:style>
  <w:style w:type="character" w:customStyle="1" w:styleId="WW8Num12z1">
    <w:name w:val="WW8Num12z1"/>
    <w:rsid w:val="00C423BC"/>
    <w:rPr>
      <w:rFonts w:ascii="Courier New" w:hAnsi="Courier New" w:cs="Courier New"/>
    </w:rPr>
  </w:style>
  <w:style w:type="character" w:customStyle="1" w:styleId="WW8Num12z2">
    <w:name w:val="WW8Num12z2"/>
    <w:rsid w:val="00C423BC"/>
    <w:rPr>
      <w:rFonts w:ascii="Wingdings" w:hAnsi="Wingdings"/>
    </w:rPr>
  </w:style>
  <w:style w:type="character" w:customStyle="1" w:styleId="WW8Num16z0">
    <w:name w:val="WW8Num16z0"/>
    <w:rsid w:val="00C423B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423BC"/>
    <w:rPr>
      <w:rFonts w:ascii="Courier New" w:hAnsi="Courier New" w:cs="Courier New"/>
    </w:rPr>
  </w:style>
  <w:style w:type="character" w:customStyle="1" w:styleId="WW8Num16z2">
    <w:name w:val="WW8Num16z2"/>
    <w:rsid w:val="00C423BC"/>
    <w:rPr>
      <w:rFonts w:ascii="Wingdings" w:hAnsi="Wingdings"/>
    </w:rPr>
  </w:style>
  <w:style w:type="character" w:customStyle="1" w:styleId="WW8Num16z3">
    <w:name w:val="WW8Num16z3"/>
    <w:rsid w:val="00C423BC"/>
    <w:rPr>
      <w:rFonts w:ascii="Symbol" w:hAnsi="Symbol"/>
    </w:rPr>
  </w:style>
  <w:style w:type="character" w:customStyle="1" w:styleId="WW-DefaultParagraphFont">
    <w:name w:val="WW-Default Paragraph Font"/>
    <w:rsid w:val="00C423BC"/>
  </w:style>
  <w:style w:type="character" w:customStyle="1" w:styleId="1Char">
    <w:name w:val="Ц1 Char"/>
    <w:rsid w:val="00C423BC"/>
    <w:rPr>
      <w:b/>
      <w:sz w:val="28"/>
      <w:szCs w:val="28"/>
      <w:lang w:val="sr-Cyrl-CS"/>
    </w:rPr>
  </w:style>
  <w:style w:type="character" w:styleId="Strong">
    <w:name w:val="Strong"/>
    <w:basedOn w:val="DefaultParagraphFont"/>
    <w:qFormat/>
    <w:rsid w:val="00C423BC"/>
    <w:rPr>
      <w:b/>
      <w:bCs/>
    </w:rPr>
  </w:style>
  <w:style w:type="character" w:customStyle="1" w:styleId="HeaderChar">
    <w:name w:val="Header Char"/>
    <w:basedOn w:val="DefaultParagraphFont"/>
    <w:rsid w:val="00C423BC"/>
    <w:rPr>
      <w:rFonts w:eastAsia="Lucida Sans Unicode"/>
      <w:sz w:val="24"/>
      <w:szCs w:val="24"/>
    </w:rPr>
  </w:style>
  <w:style w:type="character" w:customStyle="1" w:styleId="FooterChar">
    <w:name w:val="Footer Char"/>
    <w:basedOn w:val="DefaultParagraphFont"/>
    <w:rsid w:val="00C423BC"/>
    <w:rPr>
      <w:rFonts w:eastAsia="Lucida Sans Unicode"/>
      <w:sz w:val="24"/>
      <w:szCs w:val="24"/>
    </w:rPr>
  </w:style>
  <w:style w:type="paragraph" w:customStyle="1" w:styleId="Heading">
    <w:name w:val="Heading"/>
    <w:basedOn w:val="Normal"/>
    <w:next w:val="BodyText"/>
    <w:rsid w:val="00C423B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rsid w:val="00C423BC"/>
    <w:pPr>
      <w:spacing w:after="120"/>
    </w:pPr>
  </w:style>
  <w:style w:type="paragraph" w:styleId="List">
    <w:name w:val="List"/>
    <w:basedOn w:val="BodyText"/>
    <w:rsid w:val="00C423BC"/>
    <w:rPr>
      <w:rFonts w:cs="Tahoma"/>
    </w:rPr>
  </w:style>
  <w:style w:type="paragraph" w:styleId="Caption">
    <w:name w:val="caption"/>
    <w:basedOn w:val="Normal"/>
    <w:qFormat/>
    <w:rsid w:val="00C423B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423BC"/>
    <w:pPr>
      <w:suppressLineNumbers/>
    </w:pPr>
    <w:rPr>
      <w:rFonts w:cs="Mangal"/>
    </w:rPr>
  </w:style>
  <w:style w:type="paragraph" w:customStyle="1" w:styleId="a">
    <w:name w:val="Заглавље"/>
    <w:basedOn w:val="Normal"/>
    <w:next w:val="BodyText"/>
    <w:rsid w:val="00C423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name w:val="Наслов"/>
    <w:basedOn w:val="Normal"/>
    <w:rsid w:val="00C423BC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423BC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C423BC"/>
    <w:pPr>
      <w:ind w:firstLine="720"/>
      <w:jc w:val="both"/>
    </w:pPr>
    <w:rPr>
      <w:lang w:val="sr-Cyrl-CS"/>
    </w:rPr>
  </w:style>
  <w:style w:type="paragraph" w:customStyle="1" w:styleId="1tekst">
    <w:name w:val="1tekst"/>
    <w:basedOn w:val="Normal"/>
    <w:rsid w:val="00C423BC"/>
    <w:pPr>
      <w:widowControl/>
      <w:suppressAutoHyphens w:val="0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Ц1"/>
    <w:basedOn w:val="Normal"/>
    <w:rsid w:val="00C423BC"/>
    <w:pPr>
      <w:widowControl/>
      <w:suppressAutoHyphens w:val="0"/>
      <w:spacing w:before="120" w:after="120"/>
      <w:jc w:val="center"/>
    </w:pPr>
    <w:rPr>
      <w:rFonts w:eastAsia="Times New Roman"/>
      <w:b/>
      <w:sz w:val="28"/>
      <w:szCs w:val="28"/>
      <w:lang w:val="sr-Cyrl-CS"/>
    </w:rPr>
  </w:style>
  <w:style w:type="paragraph" w:styleId="NormalWeb">
    <w:name w:val="Normal (Web)"/>
    <w:basedOn w:val="Normal"/>
    <w:rsid w:val="00C423BC"/>
    <w:pPr>
      <w:widowControl/>
      <w:suppressAutoHyphens w:val="0"/>
      <w:spacing w:before="280" w:after="280"/>
    </w:pPr>
    <w:rPr>
      <w:rFonts w:eastAsia="Times New Roman"/>
    </w:rPr>
  </w:style>
  <w:style w:type="paragraph" w:styleId="Header">
    <w:name w:val="header"/>
    <w:basedOn w:val="Normal"/>
    <w:rsid w:val="00C423B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423BC"/>
    <w:pPr>
      <w:tabs>
        <w:tab w:val="center" w:pos="4703"/>
        <w:tab w:val="right" w:pos="9406"/>
      </w:tabs>
    </w:pPr>
  </w:style>
  <w:style w:type="paragraph" w:customStyle="1" w:styleId="normal0">
    <w:name w:val="normal"/>
    <w:basedOn w:val="Normal"/>
    <w:rsid w:val="00C423BC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rsid w:val="00C423BC"/>
    <w:pPr>
      <w:spacing w:before="240" w:after="24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CF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0DF7A-AA8B-4C9A-BF1D-E0D76276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Minja</dc:creator>
  <cp:lastModifiedBy>Ivana</cp:lastModifiedBy>
  <cp:revision>23</cp:revision>
  <cp:lastPrinted>2017-06-22T11:13:00Z</cp:lastPrinted>
  <dcterms:created xsi:type="dcterms:W3CDTF">2017-06-21T07:07:00Z</dcterms:created>
  <dcterms:modified xsi:type="dcterms:W3CDTF">2017-06-23T12:23:00Z</dcterms:modified>
</cp:coreProperties>
</file>